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8FB" w:rsidRDefault="00BE48FB" w:rsidP="00BE48FB">
      <w:pPr>
        <w:jc w:val="center"/>
        <w:rPr>
          <w:sz w:val="28"/>
        </w:rPr>
      </w:pPr>
      <w:bookmarkStart w:id="0" w:name="_GoBack"/>
      <w:bookmarkEnd w:id="0"/>
    </w:p>
    <w:p w:rsidR="00BE48FB" w:rsidRPr="003865B6" w:rsidRDefault="00BE48FB" w:rsidP="00BE48FB">
      <w:pPr>
        <w:ind w:left="360" w:right="432"/>
        <w:jc w:val="center"/>
        <w:rPr>
          <w:smallCaps/>
          <w:sz w:val="28"/>
        </w:rPr>
      </w:pPr>
      <w:r w:rsidRPr="003865B6">
        <w:rPr>
          <w:smallCaps/>
          <w:sz w:val="28"/>
        </w:rPr>
        <w:t>PA Transition to Common Core</w:t>
      </w:r>
    </w:p>
    <w:p w:rsidR="00BE48FB" w:rsidRDefault="00BE48FB" w:rsidP="00BE48FB">
      <w:pPr>
        <w:pBdr>
          <w:bottom w:val="single" w:sz="4" w:space="1" w:color="auto"/>
        </w:pBdr>
        <w:ind w:left="360" w:right="432"/>
        <w:jc w:val="center"/>
      </w:pPr>
    </w:p>
    <w:p w:rsidR="00BE48FB" w:rsidRDefault="00BE48FB" w:rsidP="00BE48FB">
      <w:pPr>
        <w:ind w:left="360" w:right="432"/>
      </w:pPr>
    </w:p>
    <w:p w:rsidR="00BE48FB" w:rsidRDefault="00BE48FB" w:rsidP="00BE48FB">
      <w:pPr>
        <w:ind w:left="360" w:right="432"/>
      </w:pPr>
      <w:r>
        <w:t>With the release of the Common Core Standards in English Language Arts and Mathematics, the State Board adopted the Common Core in July 2011.  Further consideration of the current PA Academic Standards and the Common Core has now redefined direction:  revising PA Standards to embrace the content and rigor of Common Core.  This direction offers many benefits. Continuing with the existing framework of the PA standards offers the ability to retain the integrity of the PA model.  Additionally, revising Assessment Anchors and Eligible Content linked to the PA Common Core Standards will permit a redesign of the PSSA while providing reporting categories that clearly summarize the results.</w:t>
      </w:r>
    </w:p>
    <w:p w:rsidR="00BE48FB" w:rsidRDefault="00BE48FB" w:rsidP="00BE48FB">
      <w:pPr>
        <w:ind w:left="360" w:right="432"/>
      </w:pPr>
    </w:p>
    <w:p w:rsidR="00BE48FB" w:rsidRDefault="00BE48FB" w:rsidP="00BE48FB">
      <w:pPr>
        <w:ind w:left="360" w:right="432"/>
      </w:pPr>
      <w:r>
        <w:t>The Pennsylvania transition to PA Common Core Standards is reflected in the attached timeline.  The timeline essentially focuses on four objectives:</w:t>
      </w:r>
    </w:p>
    <w:p w:rsidR="00BE48FB" w:rsidRDefault="00BE48FB" w:rsidP="00BE48FB">
      <w:pPr>
        <w:pStyle w:val="ListParagraph"/>
        <w:numPr>
          <w:ilvl w:val="0"/>
          <w:numId w:val="5"/>
        </w:numPr>
        <w:ind w:left="1080" w:right="432"/>
      </w:pPr>
      <w:r>
        <w:t>Revise the Assessment Anchors and Eligible Content for English Language Arts and Mathematics to reflect the content and rigor of the Common Core Standards</w:t>
      </w:r>
    </w:p>
    <w:p w:rsidR="00BE48FB" w:rsidRDefault="00BE48FB" w:rsidP="00BE48FB">
      <w:pPr>
        <w:pStyle w:val="ListParagraph"/>
        <w:numPr>
          <w:ilvl w:val="0"/>
          <w:numId w:val="5"/>
        </w:numPr>
        <w:ind w:left="1080" w:right="432"/>
      </w:pPr>
      <w:r>
        <w:t>Revise the PA Academic Standards in English Language Arts (ELA) and Mathematics to embrace the content and rigor of the Common Core Standards</w:t>
      </w:r>
    </w:p>
    <w:p w:rsidR="00BE48FB" w:rsidRDefault="00BE48FB" w:rsidP="00BE48FB">
      <w:pPr>
        <w:pStyle w:val="ListParagraph"/>
        <w:numPr>
          <w:ilvl w:val="0"/>
          <w:numId w:val="5"/>
        </w:numPr>
        <w:ind w:left="1080" w:right="432"/>
      </w:pPr>
      <w:r>
        <w:t>Revise the PSSA tests for English Language Arts and Mathematics based upon the revised Assessment Anchor/Eligible Content</w:t>
      </w:r>
    </w:p>
    <w:p w:rsidR="00BE48FB" w:rsidRDefault="00BE48FB" w:rsidP="00BE48FB">
      <w:pPr>
        <w:pStyle w:val="ListParagraph"/>
        <w:numPr>
          <w:ilvl w:val="0"/>
          <w:numId w:val="5"/>
        </w:numPr>
        <w:ind w:left="1080" w:right="432"/>
      </w:pPr>
      <w:r>
        <w:t>Develop and deliver PA Common Core professional development for educators</w:t>
      </w:r>
    </w:p>
    <w:p w:rsidR="00BE48FB" w:rsidRDefault="00BE48FB" w:rsidP="00BE48FB">
      <w:pPr>
        <w:ind w:left="360" w:right="432"/>
        <w:jc w:val="center"/>
      </w:pPr>
    </w:p>
    <w:p w:rsidR="00BE48FB" w:rsidRDefault="00BE48FB" w:rsidP="00BE48FB">
      <w:pPr>
        <w:ind w:left="360" w:right="432"/>
      </w:pPr>
      <w:r>
        <w:t>With 2014 as the target date for revised PSSA tests in Grades 3 through 8, the pathway to the revised assessments is based upon a process that begins with Eligible Content revisions – Eligible Content essentially defined as the test blueprint.  These blueprints will frame out ELA and Mathematics PSSA testing for Grades 3 through 8.  With direction to employ the Keystone Exams as replacements for the Grade 11 PSSA tests in English Language Arts and Mathematics, the Keystone Exams will be carefully examined to ensure their alignment to Common Core is precise.</w:t>
      </w:r>
    </w:p>
    <w:p w:rsidR="00BE48FB" w:rsidRDefault="00BE48FB" w:rsidP="00BE48FB">
      <w:pPr>
        <w:ind w:left="360" w:right="432"/>
      </w:pPr>
    </w:p>
    <w:p w:rsidR="00BE48FB" w:rsidRDefault="00BE48FB" w:rsidP="00BE48FB">
      <w:pPr>
        <w:ind w:left="360" w:right="432"/>
      </w:pPr>
      <w:r>
        <w:t>The training for PA educators will focus on the train the trainer model – whereby the Bureau of Teaching and Learning will develop a set of training modules to provide intermediate units with tools to do turn around training in their respective districts.</w:t>
      </w:r>
    </w:p>
    <w:p w:rsidR="00BE48FB" w:rsidRDefault="00BE48FB">
      <w:r>
        <w:br w:type="page"/>
      </w:r>
    </w:p>
    <w:tbl>
      <w:tblPr>
        <w:tblStyle w:val="TableGrid"/>
        <w:tblW w:w="0" w:type="auto"/>
        <w:tblBorders>
          <w:top w:val="thinThickThinSmallGap" w:sz="24" w:space="0" w:color="auto"/>
          <w:left w:val="thinThickThinSmallGap" w:sz="24" w:space="0" w:color="auto"/>
          <w:bottom w:val="thinThickThinSmallGap" w:sz="24" w:space="0" w:color="auto"/>
          <w:right w:val="thinThickThinSmallGap" w:sz="24" w:space="0" w:color="auto"/>
        </w:tblBorders>
        <w:tblLayout w:type="fixed"/>
        <w:tblLook w:val="00A0" w:firstRow="1" w:lastRow="0" w:firstColumn="1" w:lastColumn="0" w:noHBand="0" w:noVBand="0"/>
      </w:tblPr>
      <w:tblGrid>
        <w:gridCol w:w="1728"/>
        <w:gridCol w:w="3780"/>
        <w:gridCol w:w="3240"/>
        <w:gridCol w:w="1710"/>
        <w:gridCol w:w="2430"/>
      </w:tblGrid>
      <w:tr w:rsidR="00643424">
        <w:trPr>
          <w:trHeight w:val="672"/>
          <w:tblHeader/>
        </w:trPr>
        <w:tc>
          <w:tcPr>
            <w:tcW w:w="12888" w:type="dxa"/>
            <w:gridSpan w:val="5"/>
            <w:tcBorders>
              <w:top w:val="thinThickThinSmallGap" w:sz="24" w:space="0" w:color="auto"/>
            </w:tcBorders>
            <w:shd w:val="clear" w:color="auto" w:fill="D9D9D9" w:themeFill="background1" w:themeFillShade="D9"/>
            <w:vAlign w:val="center"/>
          </w:tcPr>
          <w:p w:rsidR="00643424" w:rsidRPr="00064E97" w:rsidRDefault="00643424" w:rsidP="00643424">
            <w:pPr>
              <w:jc w:val="center"/>
              <w:rPr>
                <w:rFonts w:ascii="Arial" w:hAnsi="Arial"/>
                <w:b/>
                <w:sz w:val="28"/>
              </w:rPr>
            </w:pPr>
            <w:r w:rsidRPr="00064E97">
              <w:rPr>
                <w:rFonts w:ascii="Arial" w:hAnsi="Arial"/>
                <w:b/>
                <w:sz w:val="28"/>
              </w:rPr>
              <w:lastRenderedPageBreak/>
              <w:t>Common Core Transition Plan</w:t>
            </w:r>
          </w:p>
        </w:tc>
      </w:tr>
      <w:tr w:rsidR="00643424">
        <w:trPr>
          <w:trHeight w:val="393"/>
          <w:tblHeader/>
        </w:trPr>
        <w:tc>
          <w:tcPr>
            <w:tcW w:w="1728" w:type="dxa"/>
            <w:tcBorders>
              <w:top w:val="thinThickThinSmallGap" w:sz="24" w:space="0" w:color="auto"/>
            </w:tcBorders>
            <w:shd w:val="clear" w:color="auto" w:fill="8DB3E2" w:themeFill="text2" w:themeFillTint="66"/>
            <w:vAlign w:val="center"/>
          </w:tcPr>
          <w:p w:rsidR="00643424" w:rsidRPr="008410DD" w:rsidRDefault="00643424">
            <w:pPr>
              <w:rPr>
                <w:rFonts w:ascii="Arial" w:hAnsi="Arial"/>
                <w:b/>
                <w:sz w:val="22"/>
              </w:rPr>
            </w:pPr>
            <w:r w:rsidRPr="008410DD">
              <w:rPr>
                <w:rFonts w:ascii="Arial" w:hAnsi="Arial"/>
                <w:b/>
                <w:sz w:val="22"/>
              </w:rPr>
              <w:t>Date</w:t>
            </w:r>
          </w:p>
        </w:tc>
        <w:tc>
          <w:tcPr>
            <w:tcW w:w="3780" w:type="dxa"/>
            <w:tcBorders>
              <w:top w:val="thinThickThinSmallGap" w:sz="24" w:space="0" w:color="auto"/>
            </w:tcBorders>
            <w:shd w:val="clear" w:color="auto" w:fill="8DB3E2" w:themeFill="text2" w:themeFillTint="66"/>
            <w:vAlign w:val="center"/>
          </w:tcPr>
          <w:p w:rsidR="00643424" w:rsidRPr="008410DD" w:rsidRDefault="00643424">
            <w:pPr>
              <w:rPr>
                <w:rFonts w:ascii="Arial" w:hAnsi="Arial"/>
                <w:b/>
                <w:sz w:val="22"/>
              </w:rPr>
            </w:pPr>
            <w:r w:rsidRPr="008410DD">
              <w:rPr>
                <w:rFonts w:ascii="Arial" w:hAnsi="Arial"/>
                <w:b/>
                <w:sz w:val="22"/>
              </w:rPr>
              <w:t>Activity</w:t>
            </w:r>
          </w:p>
        </w:tc>
        <w:tc>
          <w:tcPr>
            <w:tcW w:w="3240" w:type="dxa"/>
            <w:tcBorders>
              <w:top w:val="thinThickThinSmallGap" w:sz="24" w:space="0" w:color="auto"/>
            </w:tcBorders>
            <w:shd w:val="clear" w:color="auto" w:fill="8DB3E2" w:themeFill="text2" w:themeFillTint="66"/>
            <w:vAlign w:val="center"/>
          </w:tcPr>
          <w:p w:rsidR="00643424" w:rsidRPr="008410DD" w:rsidRDefault="00643424">
            <w:pPr>
              <w:rPr>
                <w:rFonts w:ascii="Arial" w:hAnsi="Arial"/>
                <w:b/>
                <w:sz w:val="22"/>
              </w:rPr>
            </w:pPr>
            <w:r w:rsidRPr="008410DD">
              <w:rPr>
                <w:rFonts w:ascii="Arial" w:hAnsi="Arial"/>
                <w:b/>
                <w:sz w:val="22"/>
              </w:rPr>
              <w:t>Deliverable</w:t>
            </w:r>
          </w:p>
        </w:tc>
        <w:tc>
          <w:tcPr>
            <w:tcW w:w="1710" w:type="dxa"/>
            <w:tcBorders>
              <w:top w:val="thinThickThinSmallGap" w:sz="24" w:space="0" w:color="auto"/>
            </w:tcBorders>
            <w:shd w:val="clear" w:color="auto" w:fill="8DB3E2" w:themeFill="text2" w:themeFillTint="66"/>
            <w:vAlign w:val="center"/>
          </w:tcPr>
          <w:p w:rsidR="00643424" w:rsidRPr="008410DD" w:rsidRDefault="00643424">
            <w:pPr>
              <w:rPr>
                <w:rFonts w:ascii="Arial" w:hAnsi="Arial"/>
                <w:b/>
                <w:sz w:val="22"/>
              </w:rPr>
            </w:pPr>
            <w:r w:rsidRPr="008410DD">
              <w:rPr>
                <w:rFonts w:ascii="Arial" w:hAnsi="Arial"/>
                <w:b/>
                <w:sz w:val="22"/>
              </w:rPr>
              <w:t>Participants</w:t>
            </w:r>
          </w:p>
        </w:tc>
        <w:tc>
          <w:tcPr>
            <w:tcW w:w="2430" w:type="dxa"/>
            <w:tcBorders>
              <w:top w:val="thinThickThinSmallGap" w:sz="24" w:space="0" w:color="auto"/>
            </w:tcBorders>
            <w:shd w:val="clear" w:color="auto" w:fill="8DB3E2" w:themeFill="text2" w:themeFillTint="66"/>
            <w:vAlign w:val="center"/>
          </w:tcPr>
          <w:p w:rsidR="00643424" w:rsidRPr="008410DD" w:rsidRDefault="00643424">
            <w:pPr>
              <w:rPr>
                <w:rFonts w:ascii="Arial" w:hAnsi="Arial"/>
                <w:b/>
                <w:sz w:val="22"/>
              </w:rPr>
            </w:pPr>
            <w:r w:rsidRPr="008410DD">
              <w:rPr>
                <w:rFonts w:ascii="Arial" w:hAnsi="Arial"/>
                <w:b/>
                <w:sz w:val="22"/>
              </w:rPr>
              <w:t>Responsibility</w:t>
            </w:r>
          </w:p>
        </w:tc>
      </w:tr>
      <w:tr w:rsidR="00643424">
        <w:trPr>
          <w:trHeight w:val="980"/>
        </w:trPr>
        <w:tc>
          <w:tcPr>
            <w:tcW w:w="1728" w:type="dxa"/>
          </w:tcPr>
          <w:p w:rsidR="00643424" w:rsidRPr="00727DBA" w:rsidRDefault="00643424">
            <w:pPr>
              <w:rPr>
                <w:rFonts w:ascii="Arial" w:hAnsi="Arial"/>
                <w:sz w:val="20"/>
              </w:rPr>
            </w:pPr>
            <w:r w:rsidRPr="00727DBA">
              <w:rPr>
                <w:rFonts w:ascii="Arial" w:hAnsi="Arial"/>
                <w:sz w:val="20"/>
              </w:rPr>
              <w:t>October 2011</w:t>
            </w:r>
          </w:p>
        </w:tc>
        <w:tc>
          <w:tcPr>
            <w:tcW w:w="3780" w:type="dxa"/>
          </w:tcPr>
          <w:p w:rsidR="00643424" w:rsidRPr="00727DBA" w:rsidRDefault="00643424">
            <w:pPr>
              <w:rPr>
                <w:rFonts w:ascii="Arial" w:hAnsi="Arial"/>
                <w:sz w:val="20"/>
              </w:rPr>
            </w:pPr>
            <w:r w:rsidRPr="00727DBA">
              <w:rPr>
                <w:rFonts w:ascii="Arial" w:hAnsi="Arial"/>
                <w:sz w:val="20"/>
              </w:rPr>
              <w:t>Aligning AA/EC to Common Core (CC)</w:t>
            </w:r>
          </w:p>
        </w:tc>
        <w:tc>
          <w:tcPr>
            <w:tcW w:w="3240" w:type="dxa"/>
          </w:tcPr>
          <w:p w:rsidR="00643424" w:rsidRPr="00727DBA" w:rsidRDefault="00643424">
            <w:pPr>
              <w:rPr>
                <w:rFonts w:ascii="Arial" w:hAnsi="Arial"/>
                <w:sz w:val="20"/>
              </w:rPr>
            </w:pPr>
            <w:r w:rsidRPr="00727DBA">
              <w:rPr>
                <w:rFonts w:ascii="Arial" w:hAnsi="Arial"/>
                <w:sz w:val="20"/>
              </w:rPr>
              <w:t>Math and Reading AA/EC aligned to CC in grades 3, 4, 5, 6, 7, 8, 11</w:t>
            </w:r>
          </w:p>
        </w:tc>
        <w:tc>
          <w:tcPr>
            <w:tcW w:w="1710" w:type="dxa"/>
          </w:tcPr>
          <w:p w:rsidR="00643424" w:rsidRPr="00727DBA" w:rsidRDefault="00643424">
            <w:pPr>
              <w:rPr>
                <w:rFonts w:ascii="Arial" w:hAnsi="Arial"/>
                <w:sz w:val="20"/>
              </w:rPr>
            </w:pPr>
            <w:r w:rsidRPr="00727DBA">
              <w:rPr>
                <w:rFonts w:ascii="Arial" w:hAnsi="Arial"/>
                <w:sz w:val="20"/>
              </w:rPr>
              <w:t>PA Educator Teams</w:t>
            </w:r>
          </w:p>
        </w:tc>
        <w:tc>
          <w:tcPr>
            <w:tcW w:w="2430" w:type="dxa"/>
          </w:tcPr>
          <w:p w:rsidR="00643424" w:rsidRPr="00727DBA" w:rsidRDefault="00643424" w:rsidP="001C5FF3">
            <w:pPr>
              <w:rPr>
                <w:rFonts w:ascii="Arial" w:hAnsi="Arial"/>
                <w:sz w:val="20"/>
              </w:rPr>
            </w:pPr>
            <w:r w:rsidRPr="00727DBA">
              <w:rPr>
                <w:rFonts w:ascii="Arial" w:hAnsi="Arial"/>
                <w:sz w:val="20"/>
              </w:rPr>
              <w:t>Bureau of Assessment and Accountability (BAA)</w:t>
            </w:r>
          </w:p>
        </w:tc>
      </w:tr>
      <w:tr w:rsidR="00643424">
        <w:tc>
          <w:tcPr>
            <w:tcW w:w="1728" w:type="dxa"/>
          </w:tcPr>
          <w:p w:rsidR="00643424" w:rsidRPr="00727DBA" w:rsidRDefault="00643424">
            <w:pPr>
              <w:rPr>
                <w:rFonts w:ascii="Arial" w:hAnsi="Arial"/>
                <w:sz w:val="20"/>
              </w:rPr>
            </w:pPr>
            <w:r w:rsidRPr="00727DBA">
              <w:rPr>
                <w:rFonts w:ascii="Arial" w:hAnsi="Arial"/>
                <w:sz w:val="20"/>
              </w:rPr>
              <w:t>November</w:t>
            </w:r>
            <w:r>
              <w:rPr>
                <w:rFonts w:ascii="Arial" w:hAnsi="Arial"/>
                <w:sz w:val="20"/>
              </w:rPr>
              <w:t xml:space="preserve"> – December</w:t>
            </w:r>
            <w:r w:rsidRPr="00727DBA">
              <w:rPr>
                <w:rFonts w:ascii="Arial" w:hAnsi="Arial"/>
                <w:sz w:val="20"/>
              </w:rPr>
              <w:t xml:space="preserve"> 2011</w:t>
            </w:r>
          </w:p>
        </w:tc>
        <w:tc>
          <w:tcPr>
            <w:tcW w:w="3780" w:type="dxa"/>
          </w:tcPr>
          <w:p w:rsidR="00643424" w:rsidRPr="00727DBA" w:rsidRDefault="00643424">
            <w:pPr>
              <w:rPr>
                <w:rFonts w:ascii="Arial" w:hAnsi="Arial"/>
                <w:sz w:val="20"/>
              </w:rPr>
            </w:pPr>
            <w:r w:rsidRPr="00727DBA">
              <w:rPr>
                <w:rFonts w:ascii="Arial" w:hAnsi="Arial"/>
                <w:sz w:val="20"/>
              </w:rPr>
              <w:t>Revising PA Academic Standards to create PA Common Core Standards</w:t>
            </w:r>
          </w:p>
        </w:tc>
        <w:tc>
          <w:tcPr>
            <w:tcW w:w="3240" w:type="dxa"/>
          </w:tcPr>
          <w:p w:rsidR="00643424" w:rsidRDefault="00643424" w:rsidP="00AE2864">
            <w:pPr>
              <w:rPr>
                <w:rFonts w:ascii="Arial" w:hAnsi="Arial"/>
                <w:sz w:val="20"/>
              </w:rPr>
            </w:pPr>
            <w:r w:rsidRPr="00727DBA">
              <w:rPr>
                <w:rFonts w:ascii="Arial" w:hAnsi="Arial"/>
                <w:sz w:val="20"/>
              </w:rPr>
              <w:t>K-12 Math and Reading PA Common Core Standards</w:t>
            </w:r>
            <w:r>
              <w:rPr>
                <w:rFonts w:ascii="Arial" w:hAnsi="Arial"/>
                <w:sz w:val="20"/>
              </w:rPr>
              <w:t xml:space="preserve"> </w:t>
            </w:r>
          </w:p>
          <w:p w:rsidR="00643424" w:rsidRPr="00727DBA" w:rsidRDefault="00643424" w:rsidP="00AE2864">
            <w:pPr>
              <w:rPr>
                <w:rFonts w:ascii="Arial" w:hAnsi="Arial"/>
                <w:sz w:val="20"/>
              </w:rPr>
            </w:pPr>
            <w:r>
              <w:rPr>
                <w:rFonts w:ascii="Arial" w:hAnsi="Arial"/>
                <w:sz w:val="20"/>
              </w:rPr>
              <w:t>(January 2012)</w:t>
            </w:r>
          </w:p>
        </w:tc>
        <w:tc>
          <w:tcPr>
            <w:tcW w:w="1710" w:type="dxa"/>
          </w:tcPr>
          <w:p w:rsidR="00643424" w:rsidRPr="00727DBA" w:rsidRDefault="00643424">
            <w:pPr>
              <w:rPr>
                <w:rFonts w:ascii="Arial" w:hAnsi="Arial"/>
                <w:sz w:val="20"/>
              </w:rPr>
            </w:pPr>
            <w:r w:rsidRPr="00727DBA">
              <w:rPr>
                <w:rFonts w:ascii="Arial" w:hAnsi="Arial"/>
                <w:sz w:val="20"/>
              </w:rPr>
              <w:t>PA Educator Teams</w:t>
            </w:r>
          </w:p>
        </w:tc>
        <w:tc>
          <w:tcPr>
            <w:tcW w:w="2430" w:type="dxa"/>
          </w:tcPr>
          <w:p w:rsidR="00643424" w:rsidRPr="00727DBA" w:rsidRDefault="00643424">
            <w:pPr>
              <w:rPr>
                <w:rFonts w:ascii="Arial" w:hAnsi="Arial"/>
                <w:sz w:val="20"/>
              </w:rPr>
            </w:pPr>
            <w:r w:rsidRPr="00727DBA">
              <w:rPr>
                <w:rFonts w:ascii="Arial" w:hAnsi="Arial"/>
                <w:sz w:val="20"/>
              </w:rPr>
              <w:t>Bureau of Teaching and Learning (BTL)</w:t>
            </w:r>
          </w:p>
        </w:tc>
      </w:tr>
      <w:tr w:rsidR="00643424">
        <w:tc>
          <w:tcPr>
            <w:tcW w:w="1728" w:type="dxa"/>
          </w:tcPr>
          <w:p w:rsidR="00643424" w:rsidRPr="00727DBA" w:rsidRDefault="00643424">
            <w:pPr>
              <w:rPr>
                <w:rFonts w:ascii="Arial" w:hAnsi="Arial"/>
                <w:sz w:val="20"/>
              </w:rPr>
            </w:pPr>
            <w:r w:rsidRPr="00727DBA">
              <w:rPr>
                <w:rFonts w:ascii="Arial" w:hAnsi="Arial"/>
                <w:sz w:val="20"/>
              </w:rPr>
              <w:t>December 2011</w:t>
            </w:r>
          </w:p>
        </w:tc>
        <w:tc>
          <w:tcPr>
            <w:tcW w:w="3780" w:type="dxa"/>
          </w:tcPr>
          <w:p w:rsidR="00643424" w:rsidRPr="00727DBA" w:rsidRDefault="00643424" w:rsidP="00644726">
            <w:pPr>
              <w:rPr>
                <w:rFonts w:ascii="Arial" w:hAnsi="Arial"/>
                <w:sz w:val="20"/>
              </w:rPr>
            </w:pPr>
            <w:r w:rsidRPr="00727DBA">
              <w:rPr>
                <w:rFonts w:ascii="Arial" w:hAnsi="Arial"/>
                <w:sz w:val="20"/>
              </w:rPr>
              <w:t xml:space="preserve">Introduction of PA Common Core initiative </w:t>
            </w:r>
          </w:p>
          <w:p w:rsidR="00643424" w:rsidRPr="00727DBA" w:rsidRDefault="00643424" w:rsidP="00644726">
            <w:pPr>
              <w:rPr>
                <w:rFonts w:ascii="Arial" w:hAnsi="Arial"/>
                <w:sz w:val="20"/>
              </w:rPr>
            </w:pPr>
            <w:r w:rsidRPr="00727DBA">
              <w:rPr>
                <w:rFonts w:ascii="Arial" w:hAnsi="Arial"/>
                <w:sz w:val="20"/>
              </w:rPr>
              <w:t>(SAS Institute)</w:t>
            </w:r>
          </w:p>
        </w:tc>
        <w:tc>
          <w:tcPr>
            <w:tcW w:w="3240" w:type="dxa"/>
          </w:tcPr>
          <w:p w:rsidR="00643424" w:rsidRPr="00727DBA" w:rsidRDefault="00643424" w:rsidP="00334DAA">
            <w:pPr>
              <w:rPr>
                <w:rFonts w:ascii="Arial" w:hAnsi="Arial"/>
                <w:sz w:val="20"/>
              </w:rPr>
            </w:pPr>
            <w:r w:rsidRPr="00727DBA">
              <w:rPr>
                <w:rFonts w:ascii="Arial" w:hAnsi="Arial"/>
                <w:sz w:val="20"/>
              </w:rPr>
              <w:t>SAS Institute presentation</w:t>
            </w:r>
          </w:p>
        </w:tc>
        <w:tc>
          <w:tcPr>
            <w:tcW w:w="1710" w:type="dxa"/>
          </w:tcPr>
          <w:p w:rsidR="00643424" w:rsidRPr="00727DBA" w:rsidRDefault="00643424">
            <w:pPr>
              <w:rPr>
                <w:rFonts w:ascii="Arial" w:hAnsi="Arial"/>
                <w:sz w:val="20"/>
              </w:rPr>
            </w:pPr>
            <w:r w:rsidRPr="00727DBA">
              <w:rPr>
                <w:rFonts w:ascii="Arial" w:hAnsi="Arial"/>
                <w:sz w:val="20"/>
              </w:rPr>
              <w:t>SAS Institute Attendees</w:t>
            </w:r>
          </w:p>
        </w:tc>
        <w:tc>
          <w:tcPr>
            <w:tcW w:w="2430" w:type="dxa"/>
          </w:tcPr>
          <w:p w:rsidR="00643424" w:rsidRPr="00727DBA" w:rsidRDefault="00643424">
            <w:pPr>
              <w:rPr>
                <w:rFonts w:ascii="Arial" w:hAnsi="Arial"/>
                <w:sz w:val="20"/>
              </w:rPr>
            </w:pPr>
            <w:r w:rsidRPr="00727DBA">
              <w:rPr>
                <w:rFonts w:ascii="Arial" w:hAnsi="Arial"/>
                <w:sz w:val="20"/>
              </w:rPr>
              <w:t>BTL</w:t>
            </w:r>
          </w:p>
        </w:tc>
      </w:tr>
      <w:tr w:rsidR="00643424">
        <w:tc>
          <w:tcPr>
            <w:tcW w:w="1728" w:type="dxa"/>
          </w:tcPr>
          <w:p w:rsidR="00643424" w:rsidRPr="00727DBA" w:rsidRDefault="00643424">
            <w:pPr>
              <w:rPr>
                <w:rFonts w:ascii="Arial" w:hAnsi="Arial"/>
                <w:sz w:val="20"/>
              </w:rPr>
            </w:pPr>
            <w:r w:rsidRPr="00727DBA">
              <w:rPr>
                <w:rFonts w:ascii="Arial" w:hAnsi="Arial"/>
                <w:sz w:val="20"/>
              </w:rPr>
              <w:t>December 2011</w:t>
            </w:r>
          </w:p>
        </w:tc>
        <w:tc>
          <w:tcPr>
            <w:tcW w:w="3780" w:type="dxa"/>
          </w:tcPr>
          <w:p w:rsidR="00643424" w:rsidRPr="00727DBA" w:rsidRDefault="00643424">
            <w:pPr>
              <w:rPr>
                <w:rFonts w:ascii="Arial" w:hAnsi="Arial"/>
                <w:sz w:val="20"/>
              </w:rPr>
            </w:pPr>
            <w:r w:rsidRPr="00727DBA">
              <w:rPr>
                <w:rFonts w:ascii="Arial" w:hAnsi="Arial"/>
                <w:sz w:val="20"/>
              </w:rPr>
              <w:t>PA Common Core Information Sharing</w:t>
            </w:r>
          </w:p>
          <w:p w:rsidR="00643424" w:rsidRPr="00727DBA" w:rsidRDefault="00643424" w:rsidP="000C2630">
            <w:pPr>
              <w:pStyle w:val="ListParagraph"/>
              <w:numPr>
                <w:ilvl w:val="0"/>
                <w:numId w:val="1"/>
              </w:numPr>
              <w:ind w:left="522" w:hanging="180"/>
              <w:rPr>
                <w:rFonts w:ascii="Arial" w:hAnsi="Arial"/>
                <w:sz w:val="20"/>
              </w:rPr>
            </w:pPr>
            <w:r w:rsidRPr="00727DBA">
              <w:rPr>
                <w:rFonts w:ascii="Arial" w:hAnsi="Arial"/>
                <w:sz w:val="20"/>
              </w:rPr>
              <w:t>IU personnel</w:t>
            </w:r>
          </w:p>
        </w:tc>
        <w:tc>
          <w:tcPr>
            <w:tcW w:w="3240" w:type="dxa"/>
          </w:tcPr>
          <w:p w:rsidR="00643424" w:rsidRPr="00727DBA" w:rsidRDefault="00643424" w:rsidP="00334DAA">
            <w:pPr>
              <w:rPr>
                <w:rFonts w:ascii="Arial" w:hAnsi="Arial"/>
                <w:sz w:val="20"/>
              </w:rPr>
            </w:pPr>
            <w:r w:rsidRPr="00727DBA">
              <w:rPr>
                <w:rFonts w:ascii="Arial" w:hAnsi="Arial"/>
                <w:sz w:val="20"/>
              </w:rPr>
              <w:t>FAQ</w:t>
            </w:r>
          </w:p>
          <w:p w:rsidR="00643424" w:rsidRPr="00727DBA" w:rsidRDefault="00643424">
            <w:pPr>
              <w:rPr>
                <w:rFonts w:ascii="Arial" w:hAnsi="Arial"/>
                <w:sz w:val="20"/>
              </w:rPr>
            </w:pPr>
            <w:r w:rsidRPr="00727DBA">
              <w:rPr>
                <w:rFonts w:ascii="Arial" w:hAnsi="Arial"/>
                <w:sz w:val="20"/>
              </w:rPr>
              <w:t>1-pager information sheet</w:t>
            </w:r>
          </w:p>
          <w:p w:rsidR="00643424" w:rsidRPr="00727DBA" w:rsidRDefault="00643424">
            <w:pPr>
              <w:rPr>
                <w:rFonts w:ascii="Arial" w:hAnsi="Arial"/>
                <w:sz w:val="20"/>
              </w:rPr>
            </w:pPr>
            <w:r w:rsidRPr="00727DBA">
              <w:rPr>
                <w:rFonts w:ascii="Arial" w:hAnsi="Arial"/>
                <w:sz w:val="20"/>
              </w:rPr>
              <w:t>Podcast</w:t>
            </w:r>
          </w:p>
        </w:tc>
        <w:tc>
          <w:tcPr>
            <w:tcW w:w="1710" w:type="dxa"/>
          </w:tcPr>
          <w:p w:rsidR="00643424" w:rsidRPr="00727DBA" w:rsidRDefault="00643424">
            <w:pPr>
              <w:rPr>
                <w:rFonts w:ascii="Arial" w:hAnsi="Arial"/>
                <w:sz w:val="20"/>
              </w:rPr>
            </w:pPr>
          </w:p>
        </w:tc>
        <w:tc>
          <w:tcPr>
            <w:tcW w:w="2430" w:type="dxa"/>
          </w:tcPr>
          <w:p w:rsidR="00643424" w:rsidRPr="00727DBA" w:rsidRDefault="00643424">
            <w:pPr>
              <w:rPr>
                <w:rFonts w:ascii="Arial" w:hAnsi="Arial"/>
                <w:sz w:val="20"/>
              </w:rPr>
            </w:pPr>
            <w:r w:rsidRPr="00727DBA">
              <w:rPr>
                <w:rFonts w:ascii="Arial" w:hAnsi="Arial"/>
                <w:sz w:val="20"/>
              </w:rPr>
              <w:t>BTL</w:t>
            </w:r>
          </w:p>
        </w:tc>
      </w:tr>
      <w:tr w:rsidR="00643424">
        <w:tc>
          <w:tcPr>
            <w:tcW w:w="1728" w:type="dxa"/>
          </w:tcPr>
          <w:p w:rsidR="00643424" w:rsidRPr="00727DBA" w:rsidRDefault="00643424">
            <w:pPr>
              <w:rPr>
                <w:rFonts w:ascii="Arial" w:hAnsi="Arial"/>
                <w:sz w:val="20"/>
              </w:rPr>
            </w:pPr>
            <w:r w:rsidRPr="00727DBA">
              <w:rPr>
                <w:rFonts w:ascii="Arial" w:hAnsi="Arial"/>
                <w:sz w:val="20"/>
              </w:rPr>
              <w:t>December 2011</w:t>
            </w:r>
          </w:p>
        </w:tc>
        <w:tc>
          <w:tcPr>
            <w:tcW w:w="3780" w:type="dxa"/>
          </w:tcPr>
          <w:p w:rsidR="00643424" w:rsidRPr="00727DBA" w:rsidRDefault="00643424" w:rsidP="00644726">
            <w:pPr>
              <w:rPr>
                <w:rFonts w:ascii="Arial" w:hAnsi="Arial"/>
                <w:sz w:val="20"/>
              </w:rPr>
            </w:pPr>
            <w:r w:rsidRPr="00727DBA">
              <w:rPr>
                <w:rFonts w:ascii="Arial" w:hAnsi="Arial"/>
                <w:sz w:val="20"/>
              </w:rPr>
              <w:t>Creation of CC train the trainer modules</w:t>
            </w:r>
          </w:p>
        </w:tc>
        <w:tc>
          <w:tcPr>
            <w:tcW w:w="3240" w:type="dxa"/>
          </w:tcPr>
          <w:p w:rsidR="00643424" w:rsidRPr="00727DBA" w:rsidRDefault="00643424" w:rsidP="00334DAA">
            <w:pPr>
              <w:rPr>
                <w:rFonts w:ascii="Arial" w:hAnsi="Arial"/>
                <w:sz w:val="20"/>
              </w:rPr>
            </w:pPr>
            <w:r w:rsidRPr="00727DBA">
              <w:rPr>
                <w:rFonts w:ascii="Arial" w:hAnsi="Arial"/>
                <w:sz w:val="20"/>
              </w:rPr>
              <w:t>PD developed training/ manuals</w:t>
            </w:r>
          </w:p>
        </w:tc>
        <w:tc>
          <w:tcPr>
            <w:tcW w:w="1710" w:type="dxa"/>
          </w:tcPr>
          <w:p w:rsidR="00643424" w:rsidRPr="00727DBA" w:rsidRDefault="00643424">
            <w:pPr>
              <w:rPr>
                <w:rFonts w:ascii="Arial" w:hAnsi="Arial"/>
                <w:sz w:val="20"/>
              </w:rPr>
            </w:pPr>
            <w:r w:rsidRPr="00727DBA">
              <w:rPr>
                <w:rFonts w:ascii="Arial" w:hAnsi="Arial"/>
                <w:sz w:val="20"/>
              </w:rPr>
              <w:t>BTL Content Advisors (R/M)</w:t>
            </w:r>
          </w:p>
        </w:tc>
        <w:tc>
          <w:tcPr>
            <w:tcW w:w="2430" w:type="dxa"/>
          </w:tcPr>
          <w:p w:rsidR="00643424" w:rsidRPr="00727DBA" w:rsidRDefault="00643424">
            <w:pPr>
              <w:rPr>
                <w:rFonts w:ascii="Arial" w:hAnsi="Arial"/>
                <w:sz w:val="20"/>
              </w:rPr>
            </w:pPr>
            <w:r w:rsidRPr="00727DBA">
              <w:rPr>
                <w:rFonts w:ascii="Arial" w:hAnsi="Arial"/>
                <w:sz w:val="20"/>
              </w:rPr>
              <w:t>BTL</w:t>
            </w:r>
          </w:p>
        </w:tc>
      </w:tr>
      <w:tr w:rsidR="00643424">
        <w:tc>
          <w:tcPr>
            <w:tcW w:w="1728" w:type="dxa"/>
          </w:tcPr>
          <w:p w:rsidR="00643424" w:rsidRPr="00727DBA" w:rsidRDefault="00643424" w:rsidP="0002142C">
            <w:pPr>
              <w:rPr>
                <w:rFonts w:ascii="Arial" w:hAnsi="Arial"/>
                <w:sz w:val="20"/>
              </w:rPr>
            </w:pPr>
            <w:r w:rsidRPr="00727DBA">
              <w:rPr>
                <w:rFonts w:ascii="Arial" w:hAnsi="Arial"/>
                <w:sz w:val="20"/>
              </w:rPr>
              <w:t>January 201</w:t>
            </w:r>
            <w:r>
              <w:rPr>
                <w:rFonts w:ascii="Arial" w:hAnsi="Arial"/>
                <w:sz w:val="20"/>
              </w:rPr>
              <w:t>2</w:t>
            </w:r>
          </w:p>
        </w:tc>
        <w:tc>
          <w:tcPr>
            <w:tcW w:w="3780" w:type="dxa"/>
          </w:tcPr>
          <w:p w:rsidR="00643424" w:rsidRPr="00727DBA" w:rsidRDefault="00643424" w:rsidP="00C90117">
            <w:pPr>
              <w:rPr>
                <w:rFonts w:ascii="Arial" w:hAnsi="Arial"/>
                <w:sz w:val="20"/>
              </w:rPr>
            </w:pPr>
            <w:r w:rsidRPr="00727DBA">
              <w:rPr>
                <w:rFonts w:ascii="Arial" w:hAnsi="Arial"/>
                <w:sz w:val="20"/>
              </w:rPr>
              <w:t>Communicating</w:t>
            </w:r>
            <w:r>
              <w:rPr>
                <w:rFonts w:ascii="Arial" w:hAnsi="Arial"/>
                <w:sz w:val="20"/>
              </w:rPr>
              <w:t xml:space="preserve"> status of</w:t>
            </w:r>
            <w:r w:rsidRPr="00727DBA">
              <w:rPr>
                <w:rFonts w:ascii="Arial" w:hAnsi="Arial"/>
                <w:sz w:val="20"/>
              </w:rPr>
              <w:t xml:space="preserve"> PA Common Core Standards to State Board</w:t>
            </w:r>
          </w:p>
        </w:tc>
        <w:tc>
          <w:tcPr>
            <w:tcW w:w="3240" w:type="dxa"/>
          </w:tcPr>
          <w:p w:rsidR="00643424" w:rsidRPr="00727DBA" w:rsidRDefault="00643424" w:rsidP="00334DAA">
            <w:pPr>
              <w:rPr>
                <w:rFonts w:ascii="Arial" w:hAnsi="Arial"/>
                <w:sz w:val="20"/>
              </w:rPr>
            </w:pPr>
            <w:r w:rsidRPr="00727DBA">
              <w:rPr>
                <w:rFonts w:ascii="Arial" w:hAnsi="Arial"/>
                <w:sz w:val="20"/>
              </w:rPr>
              <w:t>PA Common Core Standards for ELA and Mathematics</w:t>
            </w:r>
          </w:p>
        </w:tc>
        <w:tc>
          <w:tcPr>
            <w:tcW w:w="1710" w:type="dxa"/>
          </w:tcPr>
          <w:p w:rsidR="00643424" w:rsidRPr="00727DBA" w:rsidRDefault="00643424">
            <w:pPr>
              <w:rPr>
                <w:rFonts w:ascii="Arial" w:hAnsi="Arial"/>
                <w:sz w:val="20"/>
              </w:rPr>
            </w:pPr>
          </w:p>
        </w:tc>
        <w:tc>
          <w:tcPr>
            <w:tcW w:w="2430" w:type="dxa"/>
          </w:tcPr>
          <w:p w:rsidR="00643424" w:rsidRPr="00727DBA" w:rsidRDefault="00643424">
            <w:pPr>
              <w:rPr>
                <w:rFonts w:ascii="Arial" w:hAnsi="Arial"/>
                <w:sz w:val="20"/>
              </w:rPr>
            </w:pPr>
            <w:r w:rsidRPr="00727DBA">
              <w:rPr>
                <w:rFonts w:ascii="Arial" w:hAnsi="Arial"/>
                <w:sz w:val="20"/>
              </w:rPr>
              <w:t>Carolyn Dumaresq</w:t>
            </w:r>
          </w:p>
        </w:tc>
      </w:tr>
      <w:tr w:rsidR="00643424">
        <w:tc>
          <w:tcPr>
            <w:tcW w:w="1728" w:type="dxa"/>
          </w:tcPr>
          <w:p w:rsidR="00643424" w:rsidRPr="00727DBA" w:rsidRDefault="00643424">
            <w:pPr>
              <w:rPr>
                <w:rFonts w:ascii="Arial" w:hAnsi="Arial"/>
                <w:sz w:val="20"/>
              </w:rPr>
            </w:pPr>
            <w:r>
              <w:rPr>
                <w:rFonts w:ascii="Arial" w:hAnsi="Arial"/>
                <w:sz w:val="20"/>
              </w:rPr>
              <w:t>February</w:t>
            </w:r>
            <w:r w:rsidRPr="00727DBA">
              <w:rPr>
                <w:rFonts w:ascii="Arial" w:hAnsi="Arial"/>
                <w:sz w:val="20"/>
              </w:rPr>
              <w:t xml:space="preserve"> 2012</w:t>
            </w:r>
          </w:p>
        </w:tc>
        <w:tc>
          <w:tcPr>
            <w:tcW w:w="3780" w:type="dxa"/>
          </w:tcPr>
          <w:p w:rsidR="00643424" w:rsidRPr="00727DBA" w:rsidRDefault="00643424">
            <w:pPr>
              <w:rPr>
                <w:rFonts w:ascii="Arial" w:hAnsi="Arial"/>
                <w:sz w:val="20"/>
              </w:rPr>
            </w:pPr>
            <w:r w:rsidRPr="00727DBA">
              <w:rPr>
                <w:rFonts w:ascii="Arial" w:hAnsi="Arial"/>
                <w:sz w:val="20"/>
              </w:rPr>
              <w:t>Introduction of PA Common Core Standards</w:t>
            </w:r>
          </w:p>
        </w:tc>
        <w:tc>
          <w:tcPr>
            <w:tcW w:w="3240" w:type="dxa"/>
          </w:tcPr>
          <w:p w:rsidR="00643424" w:rsidRPr="00727DBA" w:rsidRDefault="00643424" w:rsidP="00334DAA">
            <w:pPr>
              <w:rPr>
                <w:rFonts w:ascii="Arial" w:hAnsi="Arial"/>
                <w:sz w:val="20"/>
              </w:rPr>
            </w:pPr>
            <w:r w:rsidRPr="00727DBA">
              <w:rPr>
                <w:rFonts w:ascii="Arial" w:hAnsi="Arial"/>
                <w:sz w:val="20"/>
              </w:rPr>
              <w:t>Posting of standards on SAS</w:t>
            </w:r>
          </w:p>
        </w:tc>
        <w:tc>
          <w:tcPr>
            <w:tcW w:w="1710" w:type="dxa"/>
          </w:tcPr>
          <w:p w:rsidR="00643424" w:rsidRPr="00727DBA" w:rsidRDefault="00643424">
            <w:pPr>
              <w:rPr>
                <w:rFonts w:ascii="Arial" w:hAnsi="Arial"/>
                <w:sz w:val="20"/>
              </w:rPr>
            </w:pPr>
            <w:r w:rsidRPr="00727DBA">
              <w:rPr>
                <w:rFonts w:ascii="Arial" w:hAnsi="Arial"/>
                <w:sz w:val="20"/>
              </w:rPr>
              <w:t>N/A</w:t>
            </w:r>
          </w:p>
        </w:tc>
        <w:tc>
          <w:tcPr>
            <w:tcW w:w="2430" w:type="dxa"/>
          </w:tcPr>
          <w:p w:rsidR="00643424" w:rsidRPr="00727DBA" w:rsidRDefault="00643424">
            <w:pPr>
              <w:rPr>
                <w:rFonts w:ascii="Arial" w:hAnsi="Arial"/>
                <w:sz w:val="20"/>
              </w:rPr>
            </w:pPr>
            <w:r w:rsidRPr="00727DBA">
              <w:rPr>
                <w:rFonts w:ascii="Arial" w:hAnsi="Arial"/>
                <w:sz w:val="20"/>
              </w:rPr>
              <w:t>BTL</w:t>
            </w:r>
          </w:p>
        </w:tc>
      </w:tr>
      <w:tr w:rsidR="00643424">
        <w:tc>
          <w:tcPr>
            <w:tcW w:w="1728" w:type="dxa"/>
          </w:tcPr>
          <w:p w:rsidR="00643424" w:rsidRDefault="00643424">
            <w:pPr>
              <w:rPr>
                <w:rFonts w:ascii="Arial" w:hAnsi="Arial"/>
                <w:sz w:val="20"/>
              </w:rPr>
            </w:pPr>
            <w:r>
              <w:rPr>
                <w:rFonts w:ascii="Arial" w:hAnsi="Arial"/>
                <w:sz w:val="20"/>
              </w:rPr>
              <w:t>February – Ongoing 2012</w:t>
            </w:r>
          </w:p>
        </w:tc>
        <w:tc>
          <w:tcPr>
            <w:tcW w:w="3780" w:type="dxa"/>
          </w:tcPr>
          <w:p w:rsidR="00643424" w:rsidRPr="00727DBA" w:rsidRDefault="00643424">
            <w:pPr>
              <w:rPr>
                <w:rFonts w:ascii="Arial" w:hAnsi="Arial"/>
                <w:sz w:val="20"/>
              </w:rPr>
            </w:pPr>
            <w:r>
              <w:rPr>
                <w:rFonts w:ascii="Arial" w:hAnsi="Arial"/>
                <w:sz w:val="20"/>
              </w:rPr>
              <w:t>SAS Alignment to PA Common Core Standards</w:t>
            </w:r>
          </w:p>
        </w:tc>
        <w:tc>
          <w:tcPr>
            <w:tcW w:w="3240" w:type="dxa"/>
          </w:tcPr>
          <w:p w:rsidR="00643424" w:rsidRPr="00727DBA" w:rsidRDefault="00643424" w:rsidP="00334DAA">
            <w:pPr>
              <w:rPr>
                <w:rFonts w:ascii="Arial" w:hAnsi="Arial"/>
                <w:sz w:val="20"/>
              </w:rPr>
            </w:pPr>
            <w:r>
              <w:rPr>
                <w:rFonts w:ascii="Arial" w:hAnsi="Arial"/>
                <w:sz w:val="20"/>
              </w:rPr>
              <w:t>All SAS resources aligned to revised standards and AA/EC</w:t>
            </w:r>
          </w:p>
        </w:tc>
        <w:tc>
          <w:tcPr>
            <w:tcW w:w="1710" w:type="dxa"/>
          </w:tcPr>
          <w:p w:rsidR="00643424" w:rsidRPr="00727DBA" w:rsidRDefault="00643424">
            <w:pPr>
              <w:rPr>
                <w:rFonts w:ascii="Arial" w:hAnsi="Arial"/>
                <w:sz w:val="20"/>
              </w:rPr>
            </w:pPr>
          </w:p>
        </w:tc>
        <w:tc>
          <w:tcPr>
            <w:tcW w:w="2430" w:type="dxa"/>
          </w:tcPr>
          <w:p w:rsidR="00643424" w:rsidRPr="00727DBA" w:rsidRDefault="00643424">
            <w:pPr>
              <w:rPr>
                <w:rFonts w:ascii="Arial" w:hAnsi="Arial"/>
                <w:sz w:val="20"/>
              </w:rPr>
            </w:pPr>
            <w:r>
              <w:rPr>
                <w:rFonts w:ascii="Arial" w:hAnsi="Arial"/>
                <w:sz w:val="20"/>
              </w:rPr>
              <w:t>BTL/PLS</w:t>
            </w:r>
          </w:p>
        </w:tc>
      </w:tr>
      <w:tr w:rsidR="00643424">
        <w:tc>
          <w:tcPr>
            <w:tcW w:w="1728" w:type="dxa"/>
          </w:tcPr>
          <w:p w:rsidR="00643424" w:rsidRPr="00727DBA" w:rsidRDefault="00643424">
            <w:pPr>
              <w:rPr>
                <w:rFonts w:ascii="Arial" w:hAnsi="Arial"/>
                <w:sz w:val="20"/>
              </w:rPr>
            </w:pPr>
            <w:r w:rsidRPr="00727DBA">
              <w:rPr>
                <w:rFonts w:ascii="Arial" w:hAnsi="Arial"/>
                <w:sz w:val="20"/>
              </w:rPr>
              <w:t>January 2012</w:t>
            </w:r>
          </w:p>
        </w:tc>
        <w:tc>
          <w:tcPr>
            <w:tcW w:w="3780" w:type="dxa"/>
          </w:tcPr>
          <w:p w:rsidR="00643424" w:rsidRPr="00727DBA" w:rsidRDefault="00643424" w:rsidP="00440154">
            <w:pPr>
              <w:rPr>
                <w:rFonts w:ascii="Arial" w:hAnsi="Arial"/>
                <w:sz w:val="20"/>
              </w:rPr>
            </w:pPr>
            <w:r w:rsidRPr="00727DBA">
              <w:rPr>
                <w:rFonts w:ascii="Arial" w:hAnsi="Arial"/>
                <w:sz w:val="20"/>
              </w:rPr>
              <w:t>Begin CC aligned test development (reading and math)</w:t>
            </w:r>
          </w:p>
        </w:tc>
        <w:tc>
          <w:tcPr>
            <w:tcW w:w="3240" w:type="dxa"/>
          </w:tcPr>
          <w:p w:rsidR="00643424" w:rsidRPr="00727DBA" w:rsidRDefault="00643424">
            <w:pPr>
              <w:rPr>
                <w:rFonts w:ascii="Arial" w:hAnsi="Arial"/>
                <w:sz w:val="20"/>
              </w:rPr>
            </w:pPr>
            <w:r w:rsidRPr="00727DBA">
              <w:rPr>
                <w:rFonts w:ascii="Arial" w:hAnsi="Arial"/>
                <w:sz w:val="20"/>
              </w:rPr>
              <w:t>Test items aligned to CC Standards</w:t>
            </w:r>
          </w:p>
        </w:tc>
        <w:tc>
          <w:tcPr>
            <w:tcW w:w="1710" w:type="dxa"/>
          </w:tcPr>
          <w:p w:rsidR="00643424" w:rsidRPr="00727DBA" w:rsidRDefault="00643424" w:rsidP="000C2630">
            <w:pPr>
              <w:rPr>
                <w:rFonts w:ascii="Arial" w:hAnsi="Arial"/>
                <w:sz w:val="20"/>
              </w:rPr>
            </w:pPr>
            <w:r w:rsidRPr="00727DBA">
              <w:rPr>
                <w:rFonts w:ascii="Arial" w:hAnsi="Arial"/>
                <w:sz w:val="20"/>
              </w:rPr>
              <w:t>DRC</w:t>
            </w:r>
          </w:p>
          <w:p w:rsidR="00643424" w:rsidRPr="00727DBA" w:rsidRDefault="00643424" w:rsidP="000C2630">
            <w:pPr>
              <w:rPr>
                <w:rFonts w:ascii="Arial" w:hAnsi="Arial"/>
                <w:sz w:val="20"/>
              </w:rPr>
            </w:pPr>
            <w:r w:rsidRPr="00727DBA">
              <w:rPr>
                <w:rFonts w:ascii="Arial" w:hAnsi="Arial"/>
                <w:sz w:val="20"/>
              </w:rPr>
              <w:t>BAA</w:t>
            </w:r>
          </w:p>
          <w:p w:rsidR="00643424" w:rsidRPr="00727DBA" w:rsidRDefault="00643424" w:rsidP="000C2630">
            <w:pPr>
              <w:rPr>
                <w:rFonts w:ascii="Arial" w:hAnsi="Arial"/>
                <w:sz w:val="20"/>
              </w:rPr>
            </w:pPr>
            <w:r w:rsidRPr="00727DBA">
              <w:rPr>
                <w:rFonts w:ascii="Arial" w:hAnsi="Arial"/>
                <w:sz w:val="20"/>
              </w:rPr>
              <w:t>PA Educator Teams</w:t>
            </w:r>
          </w:p>
        </w:tc>
        <w:tc>
          <w:tcPr>
            <w:tcW w:w="2430" w:type="dxa"/>
          </w:tcPr>
          <w:p w:rsidR="00643424" w:rsidRPr="00727DBA" w:rsidRDefault="00643424">
            <w:pPr>
              <w:rPr>
                <w:rFonts w:ascii="Arial" w:hAnsi="Arial"/>
                <w:sz w:val="20"/>
              </w:rPr>
            </w:pPr>
            <w:r w:rsidRPr="00727DBA">
              <w:rPr>
                <w:rFonts w:ascii="Arial" w:hAnsi="Arial"/>
                <w:sz w:val="20"/>
              </w:rPr>
              <w:t>BAA</w:t>
            </w:r>
          </w:p>
        </w:tc>
      </w:tr>
      <w:tr w:rsidR="00643424">
        <w:tc>
          <w:tcPr>
            <w:tcW w:w="1728" w:type="dxa"/>
          </w:tcPr>
          <w:p w:rsidR="00643424" w:rsidRPr="00727DBA" w:rsidRDefault="00643424">
            <w:pPr>
              <w:rPr>
                <w:rFonts w:ascii="Arial" w:hAnsi="Arial"/>
                <w:sz w:val="20"/>
              </w:rPr>
            </w:pPr>
            <w:r w:rsidRPr="00727DBA">
              <w:rPr>
                <w:rFonts w:ascii="Arial" w:hAnsi="Arial"/>
                <w:sz w:val="20"/>
              </w:rPr>
              <w:t>January 2012</w:t>
            </w:r>
          </w:p>
        </w:tc>
        <w:tc>
          <w:tcPr>
            <w:tcW w:w="3780" w:type="dxa"/>
          </w:tcPr>
          <w:p w:rsidR="00643424" w:rsidRPr="00727DBA" w:rsidRDefault="00643424" w:rsidP="00440154">
            <w:pPr>
              <w:rPr>
                <w:rFonts w:ascii="Arial" w:hAnsi="Arial"/>
                <w:sz w:val="20"/>
              </w:rPr>
            </w:pPr>
            <w:r w:rsidRPr="00727DBA">
              <w:rPr>
                <w:rFonts w:ascii="Arial" w:hAnsi="Arial"/>
                <w:sz w:val="20"/>
              </w:rPr>
              <w:t>Begin development of Grade 8 (Grade 11/Keystone) narrative writing prompts (Writing)</w:t>
            </w:r>
          </w:p>
          <w:p w:rsidR="00643424" w:rsidRPr="00BE48FB" w:rsidRDefault="00643424" w:rsidP="00440154">
            <w:pPr>
              <w:rPr>
                <w:rFonts w:ascii="Arial" w:hAnsi="Arial"/>
                <w:sz w:val="16"/>
              </w:rPr>
            </w:pPr>
          </w:p>
          <w:p w:rsidR="00643424" w:rsidRPr="00727DBA" w:rsidRDefault="00643424" w:rsidP="004265E2">
            <w:pPr>
              <w:rPr>
                <w:rFonts w:ascii="Arial" w:hAnsi="Arial"/>
                <w:sz w:val="20"/>
              </w:rPr>
            </w:pPr>
            <w:r w:rsidRPr="00727DBA">
              <w:rPr>
                <w:rFonts w:ascii="Arial" w:hAnsi="Arial"/>
                <w:sz w:val="20"/>
              </w:rPr>
              <w:t>Begin development of Grade 5 &amp; 8 (Grade 11/Keystone) CC aligned multiple choice items in Writing</w:t>
            </w:r>
          </w:p>
        </w:tc>
        <w:tc>
          <w:tcPr>
            <w:tcW w:w="3240" w:type="dxa"/>
          </w:tcPr>
          <w:p w:rsidR="00643424" w:rsidRPr="00727DBA" w:rsidRDefault="00643424">
            <w:pPr>
              <w:rPr>
                <w:rFonts w:ascii="Arial" w:hAnsi="Arial"/>
                <w:sz w:val="20"/>
              </w:rPr>
            </w:pPr>
            <w:r w:rsidRPr="00727DBA">
              <w:rPr>
                <w:rFonts w:ascii="Arial" w:hAnsi="Arial"/>
                <w:sz w:val="20"/>
              </w:rPr>
              <w:t>Grade 8 (Grade 11/Keystone) narrative writing prompts aligned to CC</w:t>
            </w:r>
          </w:p>
          <w:p w:rsidR="00643424" w:rsidRPr="00727DBA" w:rsidRDefault="00643424">
            <w:pPr>
              <w:rPr>
                <w:rFonts w:ascii="Arial" w:hAnsi="Arial"/>
                <w:sz w:val="20"/>
              </w:rPr>
            </w:pPr>
          </w:p>
          <w:p w:rsidR="00643424" w:rsidRPr="00727DBA" w:rsidRDefault="00643424">
            <w:pPr>
              <w:rPr>
                <w:rFonts w:ascii="Arial" w:hAnsi="Arial"/>
                <w:sz w:val="20"/>
              </w:rPr>
            </w:pPr>
          </w:p>
          <w:p w:rsidR="00643424" w:rsidRPr="00727DBA" w:rsidRDefault="00643424">
            <w:pPr>
              <w:rPr>
                <w:rFonts w:ascii="Arial" w:hAnsi="Arial"/>
                <w:sz w:val="20"/>
              </w:rPr>
            </w:pPr>
            <w:r w:rsidRPr="00727DBA">
              <w:rPr>
                <w:rFonts w:ascii="Arial" w:hAnsi="Arial"/>
                <w:sz w:val="20"/>
              </w:rPr>
              <w:t>Grade 5 &amp; 8 (Grade 11/Keystone) multiple choice items aligned to CC</w:t>
            </w:r>
          </w:p>
        </w:tc>
        <w:tc>
          <w:tcPr>
            <w:tcW w:w="1710" w:type="dxa"/>
          </w:tcPr>
          <w:p w:rsidR="00643424" w:rsidRPr="00727DBA" w:rsidRDefault="00643424">
            <w:pPr>
              <w:rPr>
                <w:rFonts w:ascii="Arial" w:hAnsi="Arial"/>
                <w:sz w:val="20"/>
              </w:rPr>
            </w:pPr>
            <w:r w:rsidRPr="00727DBA">
              <w:rPr>
                <w:rFonts w:ascii="Arial" w:hAnsi="Arial"/>
                <w:sz w:val="20"/>
              </w:rPr>
              <w:t>DRC</w:t>
            </w:r>
          </w:p>
          <w:p w:rsidR="00643424" w:rsidRPr="00727DBA" w:rsidRDefault="00643424">
            <w:pPr>
              <w:rPr>
                <w:rFonts w:ascii="Arial" w:hAnsi="Arial"/>
                <w:sz w:val="20"/>
              </w:rPr>
            </w:pPr>
            <w:r w:rsidRPr="00727DBA">
              <w:rPr>
                <w:rFonts w:ascii="Arial" w:hAnsi="Arial"/>
                <w:sz w:val="20"/>
              </w:rPr>
              <w:t>BAA</w:t>
            </w:r>
          </w:p>
          <w:p w:rsidR="00643424" w:rsidRPr="00727DBA" w:rsidRDefault="00643424">
            <w:pPr>
              <w:rPr>
                <w:rFonts w:ascii="Arial" w:hAnsi="Arial"/>
                <w:sz w:val="20"/>
              </w:rPr>
            </w:pPr>
            <w:r w:rsidRPr="00727DBA">
              <w:rPr>
                <w:rFonts w:ascii="Arial" w:hAnsi="Arial"/>
                <w:sz w:val="20"/>
              </w:rPr>
              <w:t>PA Educator Teams</w:t>
            </w:r>
          </w:p>
        </w:tc>
        <w:tc>
          <w:tcPr>
            <w:tcW w:w="2430" w:type="dxa"/>
          </w:tcPr>
          <w:p w:rsidR="00643424" w:rsidRPr="00727DBA" w:rsidRDefault="00643424">
            <w:pPr>
              <w:rPr>
                <w:rFonts w:ascii="Arial" w:hAnsi="Arial"/>
                <w:sz w:val="20"/>
              </w:rPr>
            </w:pPr>
            <w:r w:rsidRPr="00727DBA">
              <w:rPr>
                <w:rFonts w:ascii="Arial" w:hAnsi="Arial"/>
                <w:sz w:val="20"/>
              </w:rPr>
              <w:t>BAA</w:t>
            </w:r>
          </w:p>
        </w:tc>
      </w:tr>
      <w:tr w:rsidR="00643424">
        <w:tc>
          <w:tcPr>
            <w:tcW w:w="1728" w:type="dxa"/>
          </w:tcPr>
          <w:p w:rsidR="00643424" w:rsidRPr="00727DBA" w:rsidRDefault="00643424" w:rsidP="007F247D">
            <w:pPr>
              <w:rPr>
                <w:rFonts w:ascii="Arial" w:hAnsi="Arial"/>
                <w:sz w:val="20"/>
              </w:rPr>
            </w:pPr>
            <w:r>
              <w:rPr>
                <w:rFonts w:ascii="Arial" w:hAnsi="Arial"/>
                <w:sz w:val="20"/>
              </w:rPr>
              <w:lastRenderedPageBreak/>
              <w:t>January</w:t>
            </w:r>
            <w:r w:rsidRPr="00727DBA">
              <w:rPr>
                <w:rFonts w:ascii="Arial" w:hAnsi="Arial"/>
                <w:sz w:val="20"/>
              </w:rPr>
              <w:t xml:space="preserve"> 2012</w:t>
            </w:r>
          </w:p>
        </w:tc>
        <w:tc>
          <w:tcPr>
            <w:tcW w:w="3780" w:type="dxa"/>
          </w:tcPr>
          <w:p w:rsidR="00643424" w:rsidRPr="00727DBA" w:rsidRDefault="00643424">
            <w:pPr>
              <w:rPr>
                <w:rFonts w:ascii="Arial" w:hAnsi="Arial"/>
                <w:sz w:val="20"/>
              </w:rPr>
            </w:pPr>
            <w:r w:rsidRPr="00727DBA">
              <w:rPr>
                <w:rFonts w:ascii="Arial" w:hAnsi="Arial"/>
                <w:sz w:val="20"/>
              </w:rPr>
              <w:t xml:space="preserve">Begin selection/ development of reading passages for Grades 3- 8 </w:t>
            </w:r>
            <w:r>
              <w:rPr>
                <w:rFonts w:ascii="Arial" w:hAnsi="Arial"/>
                <w:sz w:val="20"/>
              </w:rPr>
              <w:t>(Grade 11</w:t>
            </w:r>
            <w:r w:rsidRPr="00727DBA">
              <w:rPr>
                <w:rFonts w:ascii="Arial" w:hAnsi="Arial"/>
                <w:sz w:val="20"/>
              </w:rPr>
              <w:t>) to align with CC</w:t>
            </w:r>
          </w:p>
        </w:tc>
        <w:tc>
          <w:tcPr>
            <w:tcW w:w="3240" w:type="dxa"/>
          </w:tcPr>
          <w:p w:rsidR="00643424" w:rsidRPr="00727DBA" w:rsidRDefault="00643424">
            <w:pPr>
              <w:rPr>
                <w:rFonts w:ascii="Arial" w:hAnsi="Arial"/>
                <w:sz w:val="20"/>
              </w:rPr>
            </w:pPr>
            <w:r w:rsidRPr="00727DBA">
              <w:rPr>
                <w:rFonts w:ascii="Arial" w:hAnsi="Arial"/>
                <w:sz w:val="20"/>
              </w:rPr>
              <w:t xml:space="preserve">Grades 3 – 8 </w:t>
            </w:r>
            <w:r>
              <w:rPr>
                <w:rFonts w:ascii="Arial" w:hAnsi="Arial"/>
                <w:sz w:val="20"/>
              </w:rPr>
              <w:t>(Grade 11</w:t>
            </w:r>
            <w:r w:rsidRPr="00727DBA">
              <w:rPr>
                <w:rFonts w:ascii="Arial" w:hAnsi="Arial"/>
                <w:sz w:val="20"/>
              </w:rPr>
              <w:t>) reading passages aligned to CC</w:t>
            </w:r>
          </w:p>
        </w:tc>
        <w:tc>
          <w:tcPr>
            <w:tcW w:w="1710" w:type="dxa"/>
          </w:tcPr>
          <w:p w:rsidR="00643424" w:rsidRPr="00727DBA" w:rsidRDefault="00643424">
            <w:pPr>
              <w:rPr>
                <w:rFonts w:ascii="Arial" w:hAnsi="Arial"/>
                <w:sz w:val="20"/>
              </w:rPr>
            </w:pPr>
            <w:r w:rsidRPr="00727DBA">
              <w:rPr>
                <w:rFonts w:ascii="Arial" w:hAnsi="Arial"/>
                <w:sz w:val="20"/>
              </w:rPr>
              <w:t>BAA</w:t>
            </w:r>
          </w:p>
          <w:p w:rsidR="00643424" w:rsidRPr="00727DBA" w:rsidRDefault="00643424">
            <w:pPr>
              <w:rPr>
                <w:rFonts w:ascii="Arial" w:hAnsi="Arial"/>
                <w:sz w:val="20"/>
              </w:rPr>
            </w:pPr>
            <w:r w:rsidRPr="00727DBA">
              <w:rPr>
                <w:rFonts w:ascii="Arial" w:hAnsi="Arial"/>
                <w:sz w:val="20"/>
              </w:rPr>
              <w:t>PA Educator Teams</w:t>
            </w:r>
          </w:p>
        </w:tc>
        <w:tc>
          <w:tcPr>
            <w:tcW w:w="2430" w:type="dxa"/>
          </w:tcPr>
          <w:p w:rsidR="00643424" w:rsidRPr="00727DBA" w:rsidRDefault="00643424">
            <w:pPr>
              <w:rPr>
                <w:rFonts w:ascii="Arial" w:hAnsi="Arial"/>
                <w:sz w:val="20"/>
              </w:rPr>
            </w:pPr>
            <w:r w:rsidRPr="00727DBA">
              <w:rPr>
                <w:rFonts w:ascii="Arial" w:hAnsi="Arial"/>
                <w:sz w:val="20"/>
              </w:rPr>
              <w:t>BAA</w:t>
            </w:r>
          </w:p>
        </w:tc>
      </w:tr>
      <w:tr w:rsidR="00643424">
        <w:tc>
          <w:tcPr>
            <w:tcW w:w="1728" w:type="dxa"/>
          </w:tcPr>
          <w:p w:rsidR="00643424" w:rsidRPr="00727DBA" w:rsidRDefault="00643424">
            <w:pPr>
              <w:rPr>
                <w:rFonts w:ascii="Arial" w:hAnsi="Arial"/>
                <w:sz w:val="20"/>
              </w:rPr>
            </w:pPr>
            <w:r>
              <w:rPr>
                <w:rFonts w:ascii="Arial" w:hAnsi="Arial"/>
                <w:sz w:val="20"/>
              </w:rPr>
              <w:t>February</w:t>
            </w:r>
            <w:r w:rsidRPr="00727DBA">
              <w:rPr>
                <w:rFonts w:ascii="Arial" w:hAnsi="Arial"/>
                <w:sz w:val="20"/>
              </w:rPr>
              <w:t xml:space="preserve"> - May 2012</w:t>
            </w:r>
          </w:p>
        </w:tc>
        <w:tc>
          <w:tcPr>
            <w:tcW w:w="3780" w:type="dxa"/>
          </w:tcPr>
          <w:p w:rsidR="00643424" w:rsidRPr="00727DBA" w:rsidRDefault="00643424" w:rsidP="00534F74">
            <w:pPr>
              <w:rPr>
                <w:rFonts w:ascii="Arial" w:hAnsi="Arial"/>
                <w:sz w:val="20"/>
              </w:rPr>
            </w:pPr>
            <w:r w:rsidRPr="00727DBA">
              <w:rPr>
                <w:rFonts w:ascii="Arial" w:hAnsi="Arial"/>
                <w:sz w:val="20"/>
              </w:rPr>
              <w:t xml:space="preserve">CC </w:t>
            </w:r>
            <w:r>
              <w:rPr>
                <w:rFonts w:ascii="Arial" w:hAnsi="Arial"/>
                <w:sz w:val="20"/>
              </w:rPr>
              <w:t xml:space="preserve">train the trainer </w:t>
            </w:r>
            <w:r w:rsidRPr="00727DBA">
              <w:rPr>
                <w:rFonts w:ascii="Arial" w:hAnsi="Arial"/>
                <w:sz w:val="20"/>
              </w:rPr>
              <w:t>sessions</w:t>
            </w:r>
          </w:p>
        </w:tc>
        <w:tc>
          <w:tcPr>
            <w:tcW w:w="3240" w:type="dxa"/>
          </w:tcPr>
          <w:p w:rsidR="00643424" w:rsidRPr="00727DBA" w:rsidRDefault="00643424" w:rsidP="00EB45FF">
            <w:pPr>
              <w:rPr>
                <w:rFonts w:ascii="Arial" w:hAnsi="Arial"/>
                <w:sz w:val="20"/>
              </w:rPr>
            </w:pPr>
            <w:r w:rsidRPr="00727DBA">
              <w:rPr>
                <w:rFonts w:ascii="Arial" w:hAnsi="Arial"/>
                <w:sz w:val="20"/>
              </w:rPr>
              <w:t xml:space="preserve">Six </w:t>
            </w:r>
            <w:r>
              <w:rPr>
                <w:rFonts w:ascii="Arial" w:hAnsi="Arial"/>
                <w:sz w:val="20"/>
              </w:rPr>
              <w:t xml:space="preserve">scheduled </w:t>
            </w:r>
            <w:r w:rsidRPr="00727DBA">
              <w:rPr>
                <w:rFonts w:ascii="Arial" w:hAnsi="Arial"/>
                <w:sz w:val="20"/>
              </w:rPr>
              <w:t>trainings across the state</w:t>
            </w:r>
          </w:p>
        </w:tc>
        <w:tc>
          <w:tcPr>
            <w:tcW w:w="1710" w:type="dxa"/>
          </w:tcPr>
          <w:p w:rsidR="00643424" w:rsidRPr="00727DBA" w:rsidRDefault="00643424">
            <w:pPr>
              <w:rPr>
                <w:rFonts w:ascii="Arial" w:hAnsi="Arial"/>
                <w:sz w:val="20"/>
              </w:rPr>
            </w:pPr>
            <w:r w:rsidRPr="00727DBA">
              <w:rPr>
                <w:rFonts w:ascii="Arial" w:hAnsi="Arial"/>
                <w:sz w:val="20"/>
              </w:rPr>
              <w:t>BTL Content Advisors (R/M)</w:t>
            </w:r>
          </w:p>
        </w:tc>
        <w:tc>
          <w:tcPr>
            <w:tcW w:w="2430" w:type="dxa"/>
          </w:tcPr>
          <w:p w:rsidR="00643424" w:rsidRPr="00727DBA" w:rsidRDefault="00643424">
            <w:pPr>
              <w:rPr>
                <w:rFonts w:ascii="Arial" w:hAnsi="Arial"/>
                <w:sz w:val="20"/>
              </w:rPr>
            </w:pPr>
            <w:r w:rsidRPr="00727DBA">
              <w:rPr>
                <w:rFonts w:ascii="Arial" w:hAnsi="Arial"/>
                <w:sz w:val="20"/>
              </w:rPr>
              <w:t>BTL</w:t>
            </w:r>
          </w:p>
        </w:tc>
      </w:tr>
      <w:tr w:rsidR="00643424">
        <w:tc>
          <w:tcPr>
            <w:tcW w:w="1728" w:type="dxa"/>
          </w:tcPr>
          <w:p w:rsidR="00643424" w:rsidRDefault="00643424">
            <w:pPr>
              <w:rPr>
                <w:rFonts w:ascii="Arial" w:hAnsi="Arial"/>
                <w:sz w:val="20"/>
              </w:rPr>
            </w:pPr>
            <w:r>
              <w:rPr>
                <w:rFonts w:ascii="Arial" w:hAnsi="Arial"/>
                <w:sz w:val="20"/>
              </w:rPr>
              <w:t>May 2012</w:t>
            </w:r>
          </w:p>
        </w:tc>
        <w:tc>
          <w:tcPr>
            <w:tcW w:w="3780" w:type="dxa"/>
          </w:tcPr>
          <w:p w:rsidR="00643424" w:rsidRPr="00727DBA" w:rsidRDefault="00643424" w:rsidP="00534F74">
            <w:pPr>
              <w:rPr>
                <w:rFonts w:ascii="Arial" w:hAnsi="Arial"/>
                <w:sz w:val="20"/>
              </w:rPr>
            </w:pPr>
            <w:r>
              <w:rPr>
                <w:rFonts w:ascii="Arial" w:hAnsi="Arial"/>
                <w:sz w:val="20"/>
              </w:rPr>
              <w:t xml:space="preserve">Secure approval of revised Anchor/Eligible Content </w:t>
            </w:r>
          </w:p>
        </w:tc>
        <w:tc>
          <w:tcPr>
            <w:tcW w:w="3240" w:type="dxa"/>
          </w:tcPr>
          <w:p w:rsidR="00643424" w:rsidRPr="00727DBA" w:rsidRDefault="00643424" w:rsidP="00EB45FF">
            <w:pPr>
              <w:rPr>
                <w:rFonts w:ascii="Arial" w:hAnsi="Arial"/>
                <w:sz w:val="20"/>
              </w:rPr>
            </w:pPr>
            <w:r>
              <w:rPr>
                <w:rFonts w:ascii="Arial" w:hAnsi="Arial"/>
                <w:sz w:val="20"/>
              </w:rPr>
              <w:t>Approved Standards</w:t>
            </w:r>
          </w:p>
        </w:tc>
        <w:tc>
          <w:tcPr>
            <w:tcW w:w="1710" w:type="dxa"/>
          </w:tcPr>
          <w:p w:rsidR="00643424" w:rsidRPr="00727DBA" w:rsidRDefault="00643424">
            <w:pPr>
              <w:rPr>
                <w:rFonts w:ascii="Arial" w:hAnsi="Arial"/>
                <w:sz w:val="20"/>
              </w:rPr>
            </w:pPr>
          </w:p>
        </w:tc>
        <w:tc>
          <w:tcPr>
            <w:tcW w:w="2430" w:type="dxa"/>
          </w:tcPr>
          <w:p w:rsidR="00643424" w:rsidRPr="00727DBA" w:rsidRDefault="00643424">
            <w:pPr>
              <w:rPr>
                <w:rFonts w:ascii="Arial" w:hAnsi="Arial"/>
                <w:sz w:val="20"/>
              </w:rPr>
            </w:pPr>
            <w:r>
              <w:rPr>
                <w:rFonts w:ascii="Arial" w:hAnsi="Arial"/>
                <w:sz w:val="20"/>
              </w:rPr>
              <w:t>Carolyn Dumaresq</w:t>
            </w:r>
          </w:p>
        </w:tc>
      </w:tr>
      <w:tr w:rsidR="00643424">
        <w:tc>
          <w:tcPr>
            <w:tcW w:w="1728" w:type="dxa"/>
          </w:tcPr>
          <w:p w:rsidR="00643424" w:rsidRPr="00727DBA" w:rsidRDefault="00643424" w:rsidP="00921B1B">
            <w:pPr>
              <w:rPr>
                <w:rFonts w:ascii="Arial" w:hAnsi="Arial"/>
                <w:sz w:val="20"/>
              </w:rPr>
            </w:pPr>
            <w:r w:rsidRPr="00727DBA">
              <w:rPr>
                <w:rFonts w:ascii="Arial" w:hAnsi="Arial"/>
                <w:sz w:val="20"/>
              </w:rPr>
              <w:t>Summer 2012</w:t>
            </w:r>
          </w:p>
        </w:tc>
        <w:tc>
          <w:tcPr>
            <w:tcW w:w="3780" w:type="dxa"/>
          </w:tcPr>
          <w:p w:rsidR="00643424" w:rsidRPr="00727DBA" w:rsidRDefault="00643424" w:rsidP="00440154">
            <w:pPr>
              <w:rPr>
                <w:rFonts w:ascii="Arial" w:hAnsi="Arial"/>
                <w:sz w:val="20"/>
              </w:rPr>
            </w:pPr>
            <w:r w:rsidRPr="00727DBA">
              <w:rPr>
                <w:rFonts w:ascii="Arial" w:hAnsi="Arial"/>
                <w:sz w:val="20"/>
              </w:rPr>
              <w:t>Work on test item development</w:t>
            </w:r>
          </w:p>
        </w:tc>
        <w:tc>
          <w:tcPr>
            <w:tcW w:w="3240" w:type="dxa"/>
          </w:tcPr>
          <w:p w:rsidR="00643424" w:rsidRPr="00727DBA" w:rsidRDefault="00643424">
            <w:pPr>
              <w:rPr>
                <w:rFonts w:ascii="Arial" w:hAnsi="Arial"/>
                <w:sz w:val="20"/>
              </w:rPr>
            </w:pPr>
            <w:r w:rsidRPr="00727DBA">
              <w:rPr>
                <w:rFonts w:ascii="Arial" w:hAnsi="Arial"/>
                <w:sz w:val="20"/>
              </w:rPr>
              <w:t>Test Items</w:t>
            </w:r>
          </w:p>
        </w:tc>
        <w:tc>
          <w:tcPr>
            <w:tcW w:w="1710" w:type="dxa"/>
          </w:tcPr>
          <w:p w:rsidR="00643424" w:rsidRPr="00727DBA" w:rsidRDefault="00643424">
            <w:pPr>
              <w:rPr>
                <w:rFonts w:ascii="Arial" w:hAnsi="Arial"/>
                <w:sz w:val="20"/>
              </w:rPr>
            </w:pPr>
            <w:r w:rsidRPr="00727DBA">
              <w:rPr>
                <w:rFonts w:ascii="Arial" w:hAnsi="Arial"/>
                <w:sz w:val="20"/>
              </w:rPr>
              <w:t xml:space="preserve">BAA </w:t>
            </w:r>
          </w:p>
          <w:p w:rsidR="00643424" w:rsidRPr="00727DBA" w:rsidRDefault="00643424">
            <w:pPr>
              <w:rPr>
                <w:rFonts w:ascii="Arial" w:hAnsi="Arial"/>
                <w:sz w:val="20"/>
              </w:rPr>
            </w:pPr>
            <w:r w:rsidRPr="00727DBA">
              <w:rPr>
                <w:rFonts w:ascii="Arial" w:hAnsi="Arial"/>
                <w:sz w:val="20"/>
              </w:rPr>
              <w:t>PA Educator Teams</w:t>
            </w:r>
          </w:p>
          <w:p w:rsidR="00643424" w:rsidRPr="00727DBA" w:rsidRDefault="00643424">
            <w:pPr>
              <w:rPr>
                <w:rFonts w:ascii="Arial" w:hAnsi="Arial"/>
                <w:sz w:val="20"/>
              </w:rPr>
            </w:pPr>
          </w:p>
        </w:tc>
        <w:tc>
          <w:tcPr>
            <w:tcW w:w="2430" w:type="dxa"/>
          </w:tcPr>
          <w:p w:rsidR="00643424" w:rsidRPr="00727DBA" w:rsidRDefault="00643424">
            <w:pPr>
              <w:rPr>
                <w:rFonts w:ascii="Arial" w:hAnsi="Arial"/>
                <w:sz w:val="20"/>
              </w:rPr>
            </w:pPr>
            <w:r w:rsidRPr="00727DBA">
              <w:rPr>
                <w:rFonts w:ascii="Arial" w:hAnsi="Arial"/>
                <w:sz w:val="20"/>
              </w:rPr>
              <w:t>BAA</w:t>
            </w:r>
          </w:p>
        </w:tc>
      </w:tr>
      <w:tr w:rsidR="00643424">
        <w:tc>
          <w:tcPr>
            <w:tcW w:w="1728" w:type="dxa"/>
          </w:tcPr>
          <w:p w:rsidR="00643424" w:rsidRPr="00727DBA" w:rsidRDefault="00643424">
            <w:pPr>
              <w:rPr>
                <w:rFonts w:ascii="Arial" w:hAnsi="Arial"/>
                <w:sz w:val="20"/>
              </w:rPr>
            </w:pPr>
            <w:r w:rsidRPr="00727DBA">
              <w:rPr>
                <w:rFonts w:ascii="Arial" w:hAnsi="Arial"/>
                <w:sz w:val="20"/>
              </w:rPr>
              <w:t>Spring 2013</w:t>
            </w:r>
          </w:p>
        </w:tc>
        <w:tc>
          <w:tcPr>
            <w:tcW w:w="3780" w:type="dxa"/>
          </w:tcPr>
          <w:p w:rsidR="00643424" w:rsidRPr="00727DBA" w:rsidRDefault="00643424">
            <w:pPr>
              <w:rPr>
                <w:rFonts w:ascii="Arial" w:hAnsi="Arial"/>
                <w:sz w:val="20"/>
              </w:rPr>
            </w:pPr>
            <w:r w:rsidRPr="00727DBA">
              <w:rPr>
                <w:rFonts w:ascii="Arial" w:hAnsi="Arial"/>
                <w:sz w:val="20"/>
              </w:rPr>
              <w:t xml:space="preserve">Field test items for 2014 operational test </w:t>
            </w:r>
            <w:r>
              <w:rPr>
                <w:rFonts w:ascii="Arial" w:hAnsi="Arial"/>
                <w:sz w:val="20"/>
              </w:rPr>
              <w:t xml:space="preserve">at Grades 3-8 and 11/Keystone </w:t>
            </w:r>
            <w:r w:rsidRPr="00727DBA">
              <w:rPr>
                <w:rFonts w:ascii="Arial" w:hAnsi="Arial"/>
                <w:sz w:val="20"/>
              </w:rPr>
              <w:t>(reading, writing, and math)</w:t>
            </w:r>
          </w:p>
        </w:tc>
        <w:tc>
          <w:tcPr>
            <w:tcW w:w="3240" w:type="dxa"/>
          </w:tcPr>
          <w:p w:rsidR="00643424" w:rsidRPr="00727DBA" w:rsidRDefault="00643424">
            <w:pPr>
              <w:rPr>
                <w:rFonts w:ascii="Arial" w:hAnsi="Arial"/>
                <w:sz w:val="20"/>
              </w:rPr>
            </w:pPr>
            <w:r w:rsidRPr="00727DBA">
              <w:rPr>
                <w:rFonts w:ascii="Arial" w:hAnsi="Arial"/>
                <w:sz w:val="20"/>
              </w:rPr>
              <w:t>Completed field test items</w:t>
            </w:r>
          </w:p>
        </w:tc>
        <w:tc>
          <w:tcPr>
            <w:tcW w:w="1710" w:type="dxa"/>
          </w:tcPr>
          <w:p w:rsidR="00643424" w:rsidRPr="00727DBA" w:rsidRDefault="00643424">
            <w:pPr>
              <w:rPr>
                <w:rFonts w:ascii="Arial" w:hAnsi="Arial"/>
                <w:sz w:val="20"/>
              </w:rPr>
            </w:pPr>
            <w:r w:rsidRPr="00727DBA">
              <w:rPr>
                <w:rFonts w:ascii="Arial" w:hAnsi="Arial"/>
                <w:sz w:val="20"/>
              </w:rPr>
              <w:t>N/A</w:t>
            </w:r>
          </w:p>
        </w:tc>
        <w:tc>
          <w:tcPr>
            <w:tcW w:w="2430" w:type="dxa"/>
          </w:tcPr>
          <w:p w:rsidR="00643424" w:rsidRPr="00727DBA" w:rsidRDefault="00643424">
            <w:pPr>
              <w:rPr>
                <w:rFonts w:ascii="Arial" w:hAnsi="Arial"/>
                <w:sz w:val="20"/>
              </w:rPr>
            </w:pPr>
            <w:r w:rsidRPr="00727DBA">
              <w:rPr>
                <w:rFonts w:ascii="Arial" w:hAnsi="Arial"/>
                <w:sz w:val="20"/>
              </w:rPr>
              <w:t>BAA</w:t>
            </w:r>
          </w:p>
        </w:tc>
      </w:tr>
      <w:tr w:rsidR="00643424">
        <w:tc>
          <w:tcPr>
            <w:tcW w:w="1728" w:type="dxa"/>
          </w:tcPr>
          <w:p w:rsidR="00643424" w:rsidRPr="00727DBA" w:rsidRDefault="00643424">
            <w:pPr>
              <w:rPr>
                <w:rFonts w:ascii="Arial" w:hAnsi="Arial"/>
                <w:sz w:val="20"/>
              </w:rPr>
            </w:pPr>
            <w:r w:rsidRPr="00727DBA">
              <w:rPr>
                <w:rFonts w:ascii="Arial" w:hAnsi="Arial"/>
                <w:sz w:val="20"/>
              </w:rPr>
              <w:t>Spring 2013</w:t>
            </w:r>
          </w:p>
        </w:tc>
        <w:tc>
          <w:tcPr>
            <w:tcW w:w="3780" w:type="dxa"/>
          </w:tcPr>
          <w:p w:rsidR="00643424" w:rsidRPr="00727DBA" w:rsidRDefault="00643424">
            <w:pPr>
              <w:rPr>
                <w:rFonts w:ascii="Arial" w:hAnsi="Arial"/>
                <w:sz w:val="20"/>
              </w:rPr>
            </w:pPr>
            <w:r w:rsidRPr="00727DBA">
              <w:rPr>
                <w:rFonts w:ascii="Arial" w:hAnsi="Arial"/>
                <w:sz w:val="20"/>
              </w:rPr>
              <w:t>Field test Grade 8 (Grade 11/Keystone) narrative writing prompts</w:t>
            </w:r>
          </w:p>
        </w:tc>
        <w:tc>
          <w:tcPr>
            <w:tcW w:w="3240" w:type="dxa"/>
          </w:tcPr>
          <w:p w:rsidR="00643424" w:rsidRPr="00727DBA" w:rsidRDefault="00643424">
            <w:pPr>
              <w:rPr>
                <w:rFonts w:ascii="Arial" w:hAnsi="Arial"/>
                <w:sz w:val="20"/>
              </w:rPr>
            </w:pPr>
            <w:r w:rsidRPr="00727DBA">
              <w:rPr>
                <w:rFonts w:ascii="Arial" w:hAnsi="Arial"/>
                <w:sz w:val="20"/>
              </w:rPr>
              <w:t>Completed field test items</w:t>
            </w:r>
          </w:p>
        </w:tc>
        <w:tc>
          <w:tcPr>
            <w:tcW w:w="1710" w:type="dxa"/>
          </w:tcPr>
          <w:p w:rsidR="00643424" w:rsidRPr="00727DBA" w:rsidRDefault="00643424">
            <w:pPr>
              <w:rPr>
                <w:rFonts w:ascii="Arial" w:hAnsi="Arial"/>
                <w:sz w:val="20"/>
              </w:rPr>
            </w:pPr>
            <w:r w:rsidRPr="00727DBA">
              <w:rPr>
                <w:rFonts w:ascii="Arial" w:hAnsi="Arial"/>
                <w:sz w:val="20"/>
              </w:rPr>
              <w:t>N/A</w:t>
            </w:r>
          </w:p>
        </w:tc>
        <w:tc>
          <w:tcPr>
            <w:tcW w:w="2430" w:type="dxa"/>
          </w:tcPr>
          <w:p w:rsidR="00643424" w:rsidRPr="00727DBA" w:rsidRDefault="00643424">
            <w:pPr>
              <w:rPr>
                <w:rFonts w:ascii="Arial" w:hAnsi="Arial"/>
                <w:sz w:val="20"/>
              </w:rPr>
            </w:pPr>
            <w:r w:rsidRPr="00727DBA">
              <w:rPr>
                <w:rFonts w:ascii="Arial" w:hAnsi="Arial"/>
                <w:sz w:val="20"/>
              </w:rPr>
              <w:t>BAA</w:t>
            </w:r>
          </w:p>
        </w:tc>
      </w:tr>
      <w:tr w:rsidR="00643424">
        <w:tc>
          <w:tcPr>
            <w:tcW w:w="1728" w:type="dxa"/>
          </w:tcPr>
          <w:p w:rsidR="00643424" w:rsidRPr="00727DBA" w:rsidRDefault="00643424">
            <w:pPr>
              <w:rPr>
                <w:rFonts w:ascii="Arial" w:hAnsi="Arial"/>
                <w:sz w:val="20"/>
              </w:rPr>
            </w:pPr>
            <w:r w:rsidRPr="00727DBA">
              <w:rPr>
                <w:rFonts w:ascii="Arial" w:hAnsi="Arial"/>
                <w:sz w:val="20"/>
              </w:rPr>
              <w:t>Spring 2014</w:t>
            </w:r>
          </w:p>
        </w:tc>
        <w:tc>
          <w:tcPr>
            <w:tcW w:w="3780" w:type="dxa"/>
          </w:tcPr>
          <w:p w:rsidR="00643424" w:rsidRPr="00727DBA" w:rsidRDefault="00643424" w:rsidP="00103ECC">
            <w:pPr>
              <w:rPr>
                <w:rFonts w:ascii="Arial" w:hAnsi="Arial"/>
                <w:sz w:val="20"/>
              </w:rPr>
            </w:pPr>
            <w:r w:rsidRPr="00727DBA">
              <w:rPr>
                <w:rFonts w:ascii="Arial" w:hAnsi="Arial"/>
                <w:sz w:val="20"/>
              </w:rPr>
              <w:t>Operational Grade 3- 8 (Grade 11/Keystone PSSA (reading, writing, math)</w:t>
            </w:r>
          </w:p>
        </w:tc>
        <w:tc>
          <w:tcPr>
            <w:tcW w:w="3240" w:type="dxa"/>
          </w:tcPr>
          <w:p w:rsidR="00643424" w:rsidRPr="00727DBA" w:rsidRDefault="00643424">
            <w:pPr>
              <w:rPr>
                <w:rFonts w:ascii="Arial" w:hAnsi="Arial"/>
                <w:sz w:val="20"/>
              </w:rPr>
            </w:pPr>
            <w:r w:rsidRPr="00727DBA">
              <w:rPr>
                <w:rFonts w:ascii="Arial" w:hAnsi="Arial"/>
                <w:sz w:val="20"/>
              </w:rPr>
              <w:t>Revised PSSA tests</w:t>
            </w:r>
          </w:p>
          <w:p w:rsidR="00643424" w:rsidRPr="00727DBA" w:rsidRDefault="00643424">
            <w:pPr>
              <w:rPr>
                <w:rFonts w:ascii="Arial" w:hAnsi="Arial"/>
                <w:sz w:val="20"/>
              </w:rPr>
            </w:pPr>
            <w:r w:rsidRPr="00727DBA">
              <w:rPr>
                <w:rFonts w:ascii="Arial" w:hAnsi="Arial"/>
                <w:sz w:val="20"/>
              </w:rPr>
              <w:t>Grade 3- 8 (Grade 11/Keystone)</w:t>
            </w:r>
          </w:p>
        </w:tc>
        <w:tc>
          <w:tcPr>
            <w:tcW w:w="1710" w:type="dxa"/>
          </w:tcPr>
          <w:p w:rsidR="00643424" w:rsidRPr="00727DBA" w:rsidRDefault="00643424">
            <w:pPr>
              <w:rPr>
                <w:rFonts w:ascii="Arial" w:hAnsi="Arial"/>
                <w:sz w:val="20"/>
              </w:rPr>
            </w:pPr>
            <w:r w:rsidRPr="00727DBA">
              <w:rPr>
                <w:rFonts w:ascii="Arial" w:hAnsi="Arial"/>
                <w:sz w:val="20"/>
              </w:rPr>
              <w:t>N/A</w:t>
            </w:r>
          </w:p>
        </w:tc>
        <w:tc>
          <w:tcPr>
            <w:tcW w:w="2430" w:type="dxa"/>
          </w:tcPr>
          <w:p w:rsidR="00643424" w:rsidRPr="00727DBA" w:rsidRDefault="00643424">
            <w:pPr>
              <w:rPr>
                <w:rFonts w:ascii="Arial" w:hAnsi="Arial"/>
                <w:sz w:val="20"/>
              </w:rPr>
            </w:pPr>
            <w:r w:rsidRPr="00727DBA">
              <w:rPr>
                <w:rFonts w:ascii="Arial" w:hAnsi="Arial"/>
                <w:sz w:val="20"/>
              </w:rPr>
              <w:t>BAA</w:t>
            </w:r>
          </w:p>
        </w:tc>
      </w:tr>
      <w:tr w:rsidR="00643424">
        <w:tc>
          <w:tcPr>
            <w:tcW w:w="1728" w:type="dxa"/>
          </w:tcPr>
          <w:p w:rsidR="00643424" w:rsidRPr="00727DBA" w:rsidRDefault="00643424">
            <w:pPr>
              <w:rPr>
                <w:rFonts w:ascii="Arial" w:hAnsi="Arial"/>
                <w:sz w:val="20"/>
              </w:rPr>
            </w:pPr>
            <w:r w:rsidRPr="00727DBA">
              <w:rPr>
                <w:rFonts w:ascii="Arial" w:hAnsi="Arial"/>
                <w:sz w:val="20"/>
              </w:rPr>
              <w:t>Spring 2014</w:t>
            </w:r>
          </w:p>
        </w:tc>
        <w:tc>
          <w:tcPr>
            <w:tcW w:w="3780" w:type="dxa"/>
          </w:tcPr>
          <w:p w:rsidR="00643424" w:rsidRPr="00727DBA" w:rsidRDefault="00643424" w:rsidP="00A05028">
            <w:pPr>
              <w:rPr>
                <w:rFonts w:ascii="Arial" w:hAnsi="Arial"/>
                <w:sz w:val="20"/>
              </w:rPr>
            </w:pPr>
            <w:r w:rsidRPr="00727DBA">
              <w:rPr>
                <w:rFonts w:ascii="Arial" w:hAnsi="Arial"/>
                <w:sz w:val="20"/>
              </w:rPr>
              <w:t>Operational Keystone Exam in Composition (addition of narrative writing) to replace Grade 11 PSSA</w:t>
            </w:r>
          </w:p>
        </w:tc>
        <w:tc>
          <w:tcPr>
            <w:tcW w:w="3240" w:type="dxa"/>
          </w:tcPr>
          <w:p w:rsidR="00643424" w:rsidRPr="00727DBA" w:rsidRDefault="00643424">
            <w:pPr>
              <w:rPr>
                <w:rFonts w:ascii="Arial" w:hAnsi="Arial"/>
                <w:sz w:val="20"/>
              </w:rPr>
            </w:pPr>
            <w:r w:rsidRPr="00727DBA">
              <w:rPr>
                <w:rFonts w:ascii="Arial" w:hAnsi="Arial"/>
                <w:sz w:val="20"/>
              </w:rPr>
              <w:t xml:space="preserve">Revised Keystone Exam </w:t>
            </w:r>
          </w:p>
        </w:tc>
        <w:tc>
          <w:tcPr>
            <w:tcW w:w="1710" w:type="dxa"/>
          </w:tcPr>
          <w:p w:rsidR="00643424" w:rsidRPr="00727DBA" w:rsidRDefault="00643424">
            <w:pPr>
              <w:rPr>
                <w:rFonts w:ascii="Arial" w:hAnsi="Arial"/>
                <w:sz w:val="20"/>
              </w:rPr>
            </w:pPr>
            <w:r w:rsidRPr="00727DBA">
              <w:rPr>
                <w:rFonts w:ascii="Arial" w:hAnsi="Arial"/>
                <w:sz w:val="20"/>
              </w:rPr>
              <w:t>N/A</w:t>
            </w:r>
          </w:p>
        </w:tc>
        <w:tc>
          <w:tcPr>
            <w:tcW w:w="2430" w:type="dxa"/>
          </w:tcPr>
          <w:p w:rsidR="00643424" w:rsidRPr="00727DBA" w:rsidRDefault="00643424">
            <w:pPr>
              <w:rPr>
                <w:rFonts w:ascii="Arial" w:hAnsi="Arial"/>
                <w:sz w:val="20"/>
              </w:rPr>
            </w:pPr>
            <w:r w:rsidRPr="00727DBA">
              <w:rPr>
                <w:rFonts w:ascii="Arial" w:hAnsi="Arial"/>
                <w:sz w:val="20"/>
              </w:rPr>
              <w:t>BAA</w:t>
            </w:r>
          </w:p>
        </w:tc>
      </w:tr>
    </w:tbl>
    <w:p w:rsidR="00CC330D" w:rsidRDefault="00CC330D" w:rsidP="00212765"/>
    <w:p w:rsidR="00440154" w:rsidRDefault="00440154" w:rsidP="00394719"/>
    <w:sectPr w:rsidR="00440154" w:rsidSect="0085550D">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B23" w:rsidRDefault="00344B23">
      <w:r>
        <w:separator/>
      </w:r>
    </w:p>
  </w:endnote>
  <w:endnote w:type="continuationSeparator" w:id="0">
    <w:p w:rsidR="00344B23" w:rsidRDefault="00344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FE6" w:rsidRDefault="00723057" w:rsidP="005B3893">
    <w:pPr>
      <w:pStyle w:val="Footer"/>
      <w:framePr w:wrap="around" w:vAnchor="text" w:hAnchor="margin" w:xAlign="right" w:y="1"/>
      <w:rPr>
        <w:rStyle w:val="PageNumber"/>
      </w:rPr>
    </w:pPr>
    <w:r>
      <w:rPr>
        <w:rStyle w:val="PageNumber"/>
      </w:rPr>
      <w:fldChar w:fldCharType="begin"/>
    </w:r>
    <w:r w:rsidR="00875FE6">
      <w:rPr>
        <w:rStyle w:val="PageNumber"/>
      </w:rPr>
      <w:instrText xml:space="preserve">PAGE  </w:instrText>
    </w:r>
    <w:r>
      <w:rPr>
        <w:rStyle w:val="PageNumber"/>
      </w:rPr>
      <w:fldChar w:fldCharType="end"/>
    </w:r>
  </w:p>
  <w:p w:rsidR="00875FE6" w:rsidRDefault="00875FE6" w:rsidP="007F247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FE6" w:rsidRPr="007F247D" w:rsidRDefault="00723057" w:rsidP="005B3893">
    <w:pPr>
      <w:pStyle w:val="Footer"/>
      <w:framePr w:wrap="around" w:vAnchor="text" w:hAnchor="margin" w:xAlign="right" w:y="1"/>
      <w:rPr>
        <w:rStyle w:val="PageNumber"/>
      </w:rPr>
    </w:pPr>
    <w:r w:rsidRPr="007F247D">
      <w:rPr>
        <w:rStyle w:val="PageNumber"/>
        <w:sz w:val="16"/>
      </w:rPr>
      <w:fldChar w:fldCharType="begin"/>
    </w:r>
    <w:r w:rsidR="00875FE6" w:rsidRPr="007F247D">
      <w:rPr>
        <w:rStyle w:val="PageNumber"/>
        <w:sz w:val="16"/>
      </w:rPr>
      <w:instrText xml:space="preserve">PAGE  </w:instrText>
    </w:r>
    <w:r w:rsidRPr="007F247D">
      <w:rPr>
        <w:rStyle w:val="PageNumber"/>
        <w:sz w:val="16"/>
      </w:rPr>
      <w:fldChar w:fldCharType="separate"/>
    </w:r>
    <w:r w:rsidR="00F71FA4">
      <w:rPr>
        <w:rStyle w:val="PageNumber"/>
        <w:noProof/>
        <w:sz w:val="16"/>
      </w:rPr>
      <w:t>1</w:t>
    </w:r>
    <w:r w:rsidRPr="007F247D">
      <w:rPr>
        <w:rStyle w:val="PageNumber"/>
        <w:sz w:val="16"/>
      </w:rPr>
      <w:fldChar w:fldCharType="end"/>
    </w:r>
  </w:p>
  <w:p w:rsidR="00875FE6" w:rsidRPr="00A8637D" w:rsidRDefault="00080198" w:rsidP="007F247D">
    <w:pPr>
      <w:pStyle w:val="Footer"/>
      <w:ind w:right="360"/>
      <w:rPr>
        <w:sz w:val="16"/>
      </w:rPr>
    </w:pPr>
    <w:r>
      <w:rPr>
        <w:sz w:val="16"/>
      </w:rPr>
      <w:t>9/5/11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E4" w:rsidRDefault="00B335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B23" w:rsidRDefault="00344B23">
      <w:r>
        <w:separator/>
      </w:r>
    </w:p>
  </w:footnote>
  <w:footnote w:type="continuationSeparator" w:id="0">
    <w:p w:rsidR="00344B23" w:rsidRDefault="00344B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FE6" w:rsidRDefault="00875FE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FE6" w:rsidRDefault="00875FE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FE6" w:rsidRDefault="00875F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80216"/>
    <w:multiLevelType w:val="hybridMultilevel"/>
    <w:tmpl w:val="876221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094136"/>
    <w:multiLevelType w:val="hybridMultilevel"/>
    <w:tmpl w:val="47DE93C2"/>
    <w:lvl w:ilvl="0" w:tplc="A744568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3D0AF9"/>
    <w:multiLevelType w:val="multilevel"/>
    <w:tmpl w:val="F35816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685A1C08"/>
    <w:multiLevelType w:val="hybridMultilevel"/>
    <w:tmpl w:val="09F42528"/>
    <w:lvl w:ilvl="0" w:tplc="FF5E443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FA309F6"/>
    <w:multiLevelType w:val="hybridMultilevel"/>
    <w:tmpl w:val="2D22F0A2"/>
    <w:lvl w:ilvl="0" w:tplc="FF5E443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50D"/>
    <w:rsid w:val="0001227C"/>
    <w:rsid w:val="0002142C"/>
    <w:rsid w:val="000266C9"/>
    <w:rsid w:val="00036A99"/>
    <w:rsid w:val="000431E7"/>
    <w:rsid w:val="00064E97"/>
    <w:rsid w:val="00080198"/>
    <w:rsid w:val="000B0645"/>
    <w:rsid w:val="000C2630"/>
    <w:rsid w:val="001009A5"/>
    <w:rsid w:val="00103ECC"/>
    <w:rsid w:val="00130CDA"/>
    <w:rsid w:val="00142C18"/>
    <w:rsid w:val="00145C1F"/>
    <w:rsid w:val="00176BD8"/>
    <w:rsid w:val="00192171"/>
    <w:rsid w:val="00193D4A"/>
    <w:rsid w:val="001A0E3B"/>
    <w:rsid w:val="001A68B3"/>
    <w:rsid w:val="001B6F8C"/>
    <w:rsid w:val="001B77B6"/>
    <w:rsid w:val="001C4F5F"/>
    <w:rsid w:val="001C5FF3"/>
    <w:rsid w:val="001E52A1"/>
    <w:rsid w:val="00212765"/>
    <w:rsid w:val="002245CE"/>
    <w:rsid w:val="002335C3"/>
    <w:rsid w:val="00264C59"/>
    <w:rsid w:val="002801E9"/>
    <w:rsid w:val="0028758D"/>
    <w:rsid w:val="002A035C"/>
    <w:rsid w:val="002A5E5E"/>
    <w:rsid w:val="002F6248"/>
    <w:rsid w:val="0031681C"/>
    <w:rsid w:val="00330ADE"/>
    <w:rsid w:val="00331D07"/>
    <w:rsid w:val="00334DAA"/>
    <w:rsid w:val="00344B23"/>
    <w:rsid w:val="0036109F"/>
    <w:rsid w:val="00391DE7"/>
    <w:rsid w:val="00394719"/>
    <w:rsid w:val="00396120"/>
    <w:rsid w:val="003A7567"/>
    <w:rsid w:val="003B3145"/>
    <w:rsid w:val="003F4F23"/>
    <w:rsid w:val="004265E2"/>
    <w:rsid w:val="00437C9B"/>
    <w:rsid w:val="00440154"/>
    <w:rsid w:val="00465B89"/>
    <w:rsid w:val="00467CB2"/>
    <w:rsid w:val="004777B9"/>
    <w:rsid w:val="004856E2"/>
    <w:rsid w:val="004B5710"/>
    <w:rsid w:val="004F5E83"/>
    <w:rsid w:val="00534F74"/>
    <w:rsid w:val="005404D7"/>
    <w:rsid w:val="00542C46"/>
    <w:rsid w:val="005520F6"/>
    <w:rsid w:val="00554BFE"/>
    <w:rsid w:val="00585658"/>
    <w:rsid w:val="005A422E"/>
    <w:rsid w:val="005B3893"/>
    <w:rsid w:val="005C01AB"/>
    <w:rsid w:val="005C0A51"/>
    <w:rsid w:val="00611543"/>
    <w:rsid w:val="006151E3"/>
    <w:rsid w:val="00620EAA"/>
    <w:rsid w:val="00635A5F"/>
    <w:rsid w:val="00642C31"/>
    <w:rsid w:val="00643424"/>
    <w:rsid w:val="00644726"/>
    <w:rsid w:val="0065134D"/>
    <w:rsid w:val="006537B3"/>
    <w:rsid w:val="0066653A"/>
    <w:rsid w:val="00673C38"/>
    <w:rsid w:val="006769AD"/>
    <w:rsid w:val="0069660D"/>
    <w:rsid w:val="006B4721"/>
    <w:rsid w:val="006B473E"/>
    <w:rsid w:val="006F02EF"/>
    <w:rsid w:val="006F4E21"/>
    <w:rsid w:val="00723057"/>
    <w:rsid w:val="00727DBA"/>
    <w:rsid w:val="00733CD5"/>
    <w:rsid w:val="007C214F"/>
    <w:rsid w:val="007F247D"/>
    <w:rsid w:val="00821C74"/>
    <w:rsid w:val="008410DD"/>
    <w:rsid w:val="008529ED"/>
    <w:rsid w:val="0085550D"/>
    <w:rsid w:val="00875FE6"/>
    <w:rsid w:val="00885BD1"/>
    <w:rsid w:val="00892F55"/>
    <w:rsid w:val="008C3E39"/>
    <w:rsid w:val="008D10C6"/>
    <w:rsid w:val="008E423E"/>
    <w:rsid w:val="008E7B32"/>
    <w:rsid w:val="00901EE6"/>
    <w:rsid w:val="00904D0D"/>
    <w:rsid w:val="0091675E"/>
    <w:rsid w:val="00921B1B"/>
    <w:rsid w:val="009430B0"/>
    <w:rsid w:val="009506D8"/>
    <w:rsid w:val="00951416"/>
    <w:rsid w:val="00957AC8"/>
    <w:rsid w:val="00971586"/>
    <w:rsid w:val="00972751"/>
    <w:rsid w:val="00976F56"/>
    <w:rsid w:val="0098311F"/>
    <w:rsid w:val="009A78F0"/>
    <w:rsid w:val="009C518E"/>
    <w:rsid w:val="009C777C"/>
    <w:rsid w:val="009D68B6"/>
    <w:rsid w:val="009E1402"/>
    <w:rsid w:val="009E4F8C"/>
    <w:rsid w:val="009F6557"/>
    <w:rsid w:val="00A018CD"/>
    <w:rsid w:val="00A05028"/>
    <w:rsid w:val="00A113A6"/>
    <w:rsid w:val="00A227F0"/>
    <w:rsid w:val="00A5638C"/>
    <w:rsid w:val="00A63FB9"/>
    <w:rsid w:val="00A8637D"/>
    <w:rsid w:val="00AB1D74"/>
    <w:rsid w:val="00AC02B3"/>
    <w:rsid w:val="00AE2864"/>
    <w:rsid w:val="00AF12ED"/>
    <w:rsid w:val="00AF4E46"/>
    <w:rsid w:val="00B06D0F"/>
    <w:rsid w:val="00B335E4"/>
    <w:rsid w:val="00B710F1"/>
    <w:rsid w:val="00B826D3"/>
    <w:rsid w:val="00BC1315"/>
    <w:rsid w:val="00BC1937"/>
    <w:rsid w:val="00BC25F0"/>
    <w:rsid w:val="00BC7DC3"/>
    <w:rsid w:val="00BE48FB"/>
    <w:rsid w:val="00BF6E63"/>
    <w:rsid w:val="00C02D52"/>
    <w:rsid w:val="00C162B2"/>
    <w:rsid w:val="00C32258"/>
    <w:rsid w:val="00C51787"/>
    <w:rsid w:val="00C600C3"/>
    <w:rsid w:val="00C614E5"/>
    <w:rsid w:val="00C7152D"/>
    <w:rsid w:val="00C90117"/>
    <w:rsid w:val="00C9412D"/>
    <w:rsid w:val="00CC330D"/>
    <w:rsid w:val="00D178C9"/>
    <w:rsid w:val="00D4153D"/>
    <w:rsid w:val="00D560AB"/>
    <w:rsid w:val="00D87580"/>
    <w:rsid w:val="00DA1700"/>
    <w:rsid w:val="00E000AA"/>
    <w:rsid w:val="00E16F95"/>
    <w:rsid w:val="00E35B10"/>
    <w:rsid w:val="00E41299"/>
    <w:rsid w:val="00E6017B"/>
    <w:rsid w:val="00E61114"/>
    <w:rsid w:val="00E911AA"/>
    <w:rsid w:val="00EA035F"/>
    <w:rsid w:val="00EA091B"/>
    <w:rsid w:val="00EA49DD"/>
    <w:rsid w:val="00EB45FF"/>
    <w:rsid w:val="00F03CC7"/>
    <w:rsid w:val="00F052D6"/>
    <w:rsid w:val="00F05869"/>
    <w:rsid w:val="00F10728"/>
    <w:rsid w:val="00F31D9E"/>
    <w:rsid w:val="00F40394"/>
    <w:rsid w:val="00F446AC"/>
    <w:rsid w:val="00F51043"/>
    <w:rsid w:val="00F71FA4"/>
    <w:rsid w:val="00FD39AC"/>
    <w:rsid w:val="00FD465B"/>
    <w:rsid w:val="00FE236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272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5550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E7B32"/>
    <w:pPr>
      <w:ind w:left="720"/>
      <w:contextualSpacing/>
    </w:pPr>
  </w:style>
  <w:style w:type="paragraph" w:styleId="Header">
    <w:name w:val="header"/>
    <w:basedOn w:val="Normal"/>
    <w:link w:val="HeaderChar"/>
    <w:rsid w:val="00A8637D"/>
    <w:pPr>
      <w:tabs>
        <w:tab w:val="center" w:pos="4320"/>
        <w:tab w:val="right" w:pos="8640"/>
      </w:tabs>
    </w:pPr>
  </w:style>
  <w:style w:type="character" w:customStyle="1" w:styleId="HeaderChar">
    <w:name w:val="Header Char"/>
    <w:basedOn w:val="DefaultParagraphFont"/>
    <w:link w:val="Header"/>
    <w:rsid w:val="00A8637D"/>
  </w:style>
  <w:style w:type="paragraph" w:styleId="Footer">
    <w:name w:val="footer"/>
    <w:basedOn w:val="Normal"/>
    <w:link w:val="FooterChar"/>
    <w:rsid w:val="00A8637D"/>
    <w:pPr>
      <w:tabs>
        <w:tab w:val="center" w:pos="4320"/>
        <w:tab w:val="right" w:pos="8640"/>
      </w:tabs>
    </w:pPr>
  </w:style>
  <w:style w:type="character" w:customStyle="1" w:styleId="FooterChar">
    <w:name w:val="Footer Char"/>
    <w:basedOn w:val="DefaultParagraphFont"/>
    <w:link w:val="Footer"/>
    <w:rsid w:val="00A8637D"/>
  </w:style>
  <w:style w:type="character" w:styleId="PageNumber">
    <w:name w:val="page number"/>
    <w:basedOn w:val="DefaultParagraphFont"/>
    <w:rsid w:val="007F24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272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5550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E7B32"/>
    <w:pPr>
      <w:ind w:left="720"/>
      <w:contextualSpacing/>
    </w:pPr>
  </w:style>
  <w:style w:type="paragraph" w:styleId="Header">
    <w:name w:val="header"/>
    <w:basedOn w:val="Normal"/>
    <w:link w:val="HeaderChar"/>
    <w:rsid w:val="00A8637D"/>
    <w:pPr>
      <w:tabs>
        <w:tab w:val="center" w:pos="4320"/>
        <w:tab w:val="right" w:pos="8640"/>
      </w:tabs>
    </w:pPr>
  </w:style>
  <w:style w:type="character" w:customStyle="1" w:styleId="HeaderChar">
    <w:name w:val="Header Char"/>
    <w:basedOn w:val="DefaultParagraphFont"/>
    <w:link w:val="Header"/>
    <w:rsid w:val="00A8637D"/>
  </w:style>
  <w:style w:type="paragraph" w:styleId="Footer">
    <w:name w:val="footer"/>
    <w:basedOn w:val="Normal"/>
    <w:link w:val="FooterChar"/>
    <w:rsid w:val="00A8637D"/>
    <w:pPr>
      <w:tabs>
        <w:tab w:val="center" w:pos="4320"/>
        <w:tab w:val="right" w:pos="8640"/>
      </w:tabs>
    </w:pPr>
  </w:style>
  <w:style w:type="character" w:customStyle="1" w:styleId="FooterChar">
    <w:name w:val="Footer Char"/>
    <w:basedOn w:val="DefaultParagraphFont"/>
    <w:link w:val="Footer"/>
    <w:rsid w:val="00A8637D"/>
  </w:style>
  <w:style w:type="character" w:styleId="PageNumber">
    <w:name w:val="page number"/>
    <w:basedOn w:val="DefaultParagraphFont"/>
    <w:rsid w:val="007F24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735</Words>
  <Characters>4193</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PA Department of Education</Company>
  <LinksUpToDate>false</LinksUpToDate>
  <CharactersWithSpaces>4919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Dyszel</dc:creator>
  <cp:lastModifiedBy>Lisa Menges</cp:lastModifiedBy>
  <cp:revision>2</cp:revision>
  <cp:lastPrinted>2011-08-24T18:54:00Z</cp:lastPrinted>
  <dcterms:created xsi:type="dcterms:W3CDTF">2011-09-22T16:34:00Z</dcterms:created>
  <dcterms:modified xsi:type="dcterms:W3CDTF">2011-09-22T16:34:00Z</dcterms:modified>
</cp:coreProperties>
</file>